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D344" w14:textId="7536B382" w:rsidR="009858BE" w:rsidRDefault="009858BE" w:rsidP="00F72BC1">
      <w:pPr>
        <w:spacing w:line="259" w:lineRule="auto"/>
        <w:rPr>
          <w:rFonts w:asciiTheme="majorHAnsi" w:hAnsiTheme="majorHAnsi" w:cstheme="majorHAnsi"/>
          <w:sz w:val="24"/>
          <w:szCs w:val="24"/>
        </w:rPr>
      </w:pPr>
    </w:p>
    <w:p w14:paraId="0000003E" w14:textId="68218A19" w:rsidR="0060255B" w:rsidRDefault="006A7674" w:rsidP="00F72BC1">
      <w:pPr>
        <w:shd w:val="clear" w:color="auto" w:fill="FFFFFF"/>
        <w:spacing w:after="120" w:line="259" w:lineRule="auto"/>
        <w:rPr>
          <w:rFonts w:asciiTheme="majorHAnsi" w:hAnsiTheme="majorHAnsi" w:cstheme="majorHAnsi"/>
          <w:b/>
          <w:color w:val="4F6228" w:themeColor="accent3" w:themeShade="80"/>
          <w:sz w:val="28"/>
          <w:szCs w:val="28"/>
        </w:rPr>
      </w:pPr>
      <w:r w:rsidRPr="006A7674">
        <w:rPr>
          <w:rFonts w:asciiTheme="majorHAnsi" w:hAnsiTheme="majorHAnsi" w:cstheme="majorHAnsi"/>
          <w:b/>
          <w:color w:val="4F6228" w:themeColor="accent3" w:themeShade="80"/>
          <w:sz w:val="28"/>
          <w:szCs w:val="28"/>
        </w:rPr>
        <w:t xml:space="preserve">Social Unemployment Insurance: </w:t>
      </w:r>
      <w:r w:rsidRPr="006A7674">
        <w:rPr>
          <w:rFonts w:asciiTheme="majorHAnsi" w:hAnsiTheme="majorHAnsi" w:cstheme="majorHAnsi"/>
          <w:b/>
          <w:color w:val="4F6228" w:themeColor="accent3" w:themeShade="80"/>
          <w:sz w:val="28"/>
          <w:szCs w:val="28"/>
        </w:rPr>
        <w:br/>
        <w:t xml:space="preserve">Concerns </w:t>
      </w:r>
      <w:proofErr w:type="gramStart"/>
      <w:r w:rsidRPr="006A7674">
        <w:rPr>
          <w:rFonts w:asciiTheme="majorHAnsi" w:hAnsiTheme="majorHAnsi" w:cstheme="majorHAnsi"/>
          <w:b/>
          <w:color w:val="4F6228" w:themeColor="accent3" w:themeShade="80"/>
          <w:sz w:val="28"/>
          <w:szCs w:val="28"/>
        </w:rPr>
        <w:t>From</w:t>
      </w:r>
      <w:proofErr w:type="gramEnd"/>
      <w:r w:rsidRPr="006A7674">
        <w:rPr>
          <w:rFonts w:asciiTheme="majorHAnsi" w:hAnsiTheme="majorHAnsi" w:cstheme="majorHAnsi"/>
          <w:b/>
          <w:color w:val="4F6228" w:themeColor="accent3" w:themeShade="80"/>
          <w:sz w:val="28"/>
          <w:szCs w:val="28"/>
        </w:rPr>
        <w:t xml:space="preserve"> Equity And Anti-Poverty Perspectives </w:t>
      </w:r>
    </w:p>
    <w:p w14:paraId="69BBCEA0" w14:textId="7C49F487" w:rsidR="00177963" w:rsidRPr="00FC6262" w:rsidRDefault="00177963" w:rsidP="00F72BC1">
      <w:pPr>
        <w:shd w:val="clear" w:color="auto" w:fill="FFFFFF"/>
        <w:spacing w:after="120" w:line="259" w:lineRule="auto"/>
        <w:rPr>
          <w:rFonts w:asciiTheme="majorHAnsi" w:hAnsiTheme="majorHAnsi" w:cstheme="majorHAnsi"/>
          <w:b/>
          <w:color w:val="000000" w:themeColor="text1"/>
          <w:sz w:val="24"/>
          <w:szCs w:val="24"/>
        </w:rPr>
      </w:pPr>
      <w:r w:rsidRPr="00FC6262">
        <w:rPr>
          <w:rFonts w:asciiTheme="majorHAnsi" w:hAnsiTheme="majorHAnsi" w:cstheme="majorHAnsi"/>
          <w:b/>
          <w:color w:val="000000" w:themeColor="text1"/>
          <w:sz w:val="24"/>
          <w:szCs w:val="24"/>
        </w:rPr>
        <w:t>June 2021</w:t>
      </w:r>
    </w:p>
    <w:p w14:paraId="0000003F" w14:textId="70862AD0" w:rsidR="0060255B" w:rsidRPr="00A732B0" w:rsidRDefault="00744A13" w:rsidP="00F72BC1">
      <w:pPr>
        <w:shd w:val="clear" w:color="auto" w:fill="FFFFFF" w:themeFill="background1"/>
        <w:spacing w:after="120" w:line="259" w:lineRule="auto"/>
        <w:rPr>
          <w:rFonts w:asciiTheme="majorHAnsi" w:hAnsiTheme="majorHAnsi" w:cstheme="majorBidi"/>
          <w:sz w:val="24"/>
          <w:szCs w:val="24"/>
        </w:rPr>
      </w:pPr>
      <w:r w:rsidRPr="5ECE0BED">
        <w:rPr>
          <w:rFonts w:asciiTheme="majorHAnsi" w:hAnsiTheme="majorHAnsi" w:cstheme="majorBidi"/>
          <w:sz w:val="24"/>
          <w:szCs w:val="24"/>
        </w:rPr>
        <w:t xml:space="preserve">Social insurance (SI) </w:t>
      </w:r>
      <w:r w:rsidR="5F7CE289" w:rsidRPr="5ECE0BED">
        <w:rPr>
          <w:rFonts w:asciiTheme="majorHAnsi" w:hAnsiTheme="majorHAnsi" w:cstheme="majorBidi"/>
          <w:sz w:val="24"/>
          <w:szCs w:val="24"/>
        </w:rPr>
        <w:t xml:space="preserve">for unemployment </w:t>
      </w:r>
      <w:r w:rsidR="64AAAB30" w:rsidRPr="5ECE0BED">
        <w:rPr>
          <w:rFonts w:asciiTheme="majorHAnsi" w:hAnsiTheme="majorHAnsi" w:cstheme="majorBidi"/>
          <w:sz w:val="24"/>
          <w:szCs w:val="24"/>
        </w:rPr>
        <w:t>provides</w:t>
      </w:r>
      <w:r w:rsidR="6118B2EA" w:rsidRPr="5ECE0BED">
        <w:rPr>
          <w:rFonts w:asciiTheme="majorHAnsi" w:hAnsiTheme="majorHAnsi" w:cstheme="majorBidi"/>
          <w:sz w:val="24"/>
          <w:szCs w:val="24"/>
        </w:rPr>
        <w:t xml:space="preserve"> </w:t>
      </w:r>
      <w:r w:rsidRPr="5ECE0BED">
        <w:rPr>
          <w:rFonts w:asciiTheme="majorHAnsi" w:hAnsiTheme="majorHAnsi" w:cstheme="majorBidi"/>
          <w:sz w:val="24"/>
          <w:szCs w:val="24"/>
        </w:rPr>
        <w:t xml:space="preserve">weekly </w:t>
      </w:r>
      <w:r w:rsidR="43FD1DC9" w:rsidRPr="5ECE0BED">
        <w:rPr>
          <w:rFonts w:asciiTheme="majorHAnsi" w:hAnsiTheme="majorHAnsi" w:cstheme="majorBidi"/>
          <w:sz w:val="24"/>
          <w:szCs w:val="24"/>
        </w:rPr>
        <w:t xml:space="preserve">earnings-related </w:t>
      </w:r>
      <w:r w:rsidRPr="5ECE0BED">
        <w:rPr>
          <w:rFonts w:asciiTheme="majorHAnsi" w:hAnsiTheme="majorHAnsi" w:cstheme="majorBidi"/>
          <w:sz w:val="24"/>
          <w:szCs w:val="24"/>
        </w:rPr>
        <w:t>payments</w:t>
      </w:r>
      <w:r w:rsidR="200FEC60" w:rsidRPr="5ECE0BED">
        <w:rPr>
          <w:rFonts w:asciiTheme="majorHAnsi" w:hAnsiTheme="majorHAnsi" w:cstheme="majorBidi"/>
          <w:sz w:val="24"/>
          <w:szCs w:val="24"/>
        </w:rPr>
        <w:t xml:space="preserve"> for the newly unemployed who met the criteria</w:t>
      </w:r>
      <w:r w:rsidR="006A7674" w:rsidRPr="5ECE0BED">
        <w:rPr>
          <w:rFonts w:asciiTheme="majorHAnsi" w:hAnsiTheme="majorHAnsi" w:cstheme="majorBidi"/>
          <w:sz w:val="24"/>
          <w:szCs w:val="24"/>
        </w:rPr>
        <w:t>,</w:t>
      </w:r>
      <w:r w:rsidRPr="5ECE0BED">
        <w:rPr>
          <w:rFonts w:asciiTheme="majorHAnsi" w:hAnsiTheme="majorHAnsi" w:cstheme="majorBidi"/>
          <w:sz w:val="24"/>
          <w:szCs w:val="24"/>
        </w:rPr>
        <w:t xml:space="preserve"> </w:t>
      </w:r>
      <w:r w:rsidR="62B4834B" w:rsidRPr="5ECE0BED">
        <w:rPr>
          <w:rFonts w:asciiTheme="majorHAnsi" w:hAnsiTheme="majorHAnsi" w:cstheme="majorBidi"/>
          <w:sz w:val="24"/>
          <w:szCs w:val="24"/>
        </w:rPr>
        <w:t>usually</w:t>
      </w:r>
      <w:r w:rsidRPr="5ECE0BED">
        <w:rPr>
          <w:rFonts w:asciiTheme="majorHAnsi" w:hAnsiTheme="majorHAnsi" w:cstheme="majorBidi"/>
          <w:sz w:val="24"/>
          <w:szCs w:val="24"/>
        </w:rPr>
        <w:t xml:space="preserve"> f</w:t>
      </w:r>
      <w:r w:rsidRPr="5ECE0BED">
        <w:rPr>
          <w:rFonts w:asciiTheme="majorHAnsi" w:hAnsiTheme="majorHAnsi" w:cstheme="majorBidi"/>
          <w:sz w:val="24"/>
          <w:szCs w:val="24"/>
        </w:rPr>
        <w:t xml:space="preserve">inanced by levying employers and employees. It is not an effective tool for enhancing social security or reducing poverty, particularly child poverty, in NZ (it is based neither on need nor universality). </w:t>
      </w:r>
    </w:p>
    <w:p w14:paraId="00000040" w14:textId="4872A6AF" w:rsidR="0060255B" w:rsidRPr="00A732B0" w:rsidRDefault="00744A13" w:rsidP="00F72BC1">
      <w:pPr>
        <w:shd w:val="clear" w:color="auto" w:fill="FFFFFF"/>
        <w:spacing w:after="120" w:line="259" w:lineRule="auto"/>
        <w:rPr>
          <w:rFonts w:asciiTheme="majorHAnsi" w:hAnsiTheme="majorHAnsi" w:cstheme="majorHAnsi"/>
          <w:b/>
          <w:sz w:val="24"/>
          <w:szCs w:val="24"/>
        </w:rPr>
      </w:pPr>
      <w:r w:rsidRPr="00A732B0">
        <w:rPr>
          <w:rFonts w:asciiTheme="majorHAnsi" w:hAnsiTheme="majorHAnsi" w:cstheme="majorHAnsi"/>
          <w:b/>
          <w:sz w:val="24"/>
          <w:szCs w:val="24"/>
        </w:rPr>
        <w:t>Summary of concerns</w:t>
      </w:r>
      <w:r w:rsidR="00441625">
        <w:rPr>
          <w:rFonts w:asciiTheme="majorHAnsi" w:hAnsiTheme="majorHAnsi" w:cstheme="majorHAnsi"/>
          <w:b/>
          <w:sz w:val="24"/>
          <w:szCs w:val="24"/>
        </w:rPr>
        <w:t xml:space="preserve"> </w:t>
      </w:r>
    </w:p>
    <w:p w14:paraId="00000041" w14:textId="0CE732BD" w:rsidR="0060255B" w:rsidRPr="00A732B0" w:rsidRDefault="00744A13" w:rsidP="00F72BC1">
      <w:pPr>
        <w:numPr>
          <w:ilvl w:val="0"/>
          <w:numId w:val="3"/>
        </w:numPr>
        <w:shd w:val="clear" w:color="auto" w:fill="FFFFFF" w:themeFill="background1"/>
        <w:spacing w:after="120" w:line="259" w:lineRule="auto"/>
        <w:rPr>
          <w:rFonts w:asciiTheme="majorHAnsi" w:hAnsiTheme="majorHAnsi" w:cstheme="majorBidi"/>
          <w:sz w:val="24"/>
          <w:szCs w:val="24"/>
        </w:rPr>
      </w:pPr>
      <w:r w:rsidRPr="5ECE0BED">
        <w:rPr>
          <w:rFonts w:asciiTheme="majorHAnsi" w:hAnsiTheme="majorHAnsi" w:cstheme="majorBidi"/>
          <w:sz w:val="24"/>
          <w:szCs w:val="24"/>
        </w:rPr>
        <w:t xml:space="preserve">A social insurance scheme is likely to be regressive and would bake-in existing inequities in NZ. Social insurance is likely to exacerbate current patterns of </w:t>
      </w:r>
      <w:r w:rsidRPr="5ECE0BED">
        <w:rPr>
          <w:rFonts w:asciiTheme="majorHAnsi" w:hAnsiTheme="majorHAnsi" w:cstheme="majorBidi"/>
          <w:sz w:val="24"/>
          <w:szCs w:val="24"/>
        </w:rPr>
        <w:t>income inequ</w:t>
      </w:r>
      <w:r w:rsidR="34FDED86" w:rsidRPr="5ECE0BED">
        <w:rPr>
          <w:rFonts w:asciiTheme="majorHAnsi" w:hAnsiTheme="majorHAnsi" w:cstheme="majorBidi"/>
          <w:sz w:val="24"/>
          <w:szCs w:val="24"/>
        </w:rPr>
        <w:t>ality</w:t>
      </w:r>
      <w:r w:rsidRPr="5ECE0BED">
        <w:rPr>
          <w:rFonts w:asciiTheme="majorHAnsi" w:hAnsiTheme="majorHAnsi" w:cstheme="majorBidi"/>
          <w:sz w:val="24"/>
          <w:szCs w:val="24"/>
        </w:rPr>
        <w:t xml:space="preserve">, and if </w:t>
      </w:r>
      <w:r w:rsidRPr="5ECE0BED">
        <w:rPr>
          <w:rFonts w:asciiTheme="majorHAnsi" w:hAnsiTheme="majorHAnsi" w:cstheme="majorBidi"/>
          <w:sz w:val="24"/>
          <w:szCs w:val="24"/>
        </w:rPr>
        <w:t>so, it will: (1) contribute to poorer, inequitable outcomes for Māori</w:t>
      </w:r>
      <w:r w:rsidR="00441625" w:rsidRPr="5ECE0BED">
        <w:rPr>
          <w:rFonts w:asciiTheme="majorHAnsi" w:hAnsiTheme="majorHAnsi" w:cstheme="majorBidi"/>
          <w:sz w:val="24"/>
          <w:szCs w:val="24"/>
        </w:rPr>
        <w:t xml:space="preserve"> than Māori would otherwise experience</w:t>
      </w:r>
      <w:r w:rsidRPr="5ECE0BED">
        <w:rPr>
          <w:rFonts w:asciiTheme="majorHAnsi" w:hAnsiTheme="majorHAnsi" w:cstheme="majorBidi"/>
          <w:sz w:val="24"/>
          <w:szCs w:val="24"/>
        </w:rPr>
        <w:t xml:space="preserve">, thereby breaching </w:t>
      </w:r>
      <w:proofErr w:type="spellStart"/>
      <w:r w:rsidR="00E93B73" w:rsidRPr="5ECE0BED">
        <w:rPr>
          <w:rFonts w:asciiTheme="majorHAnsi" w:hAnsiTheme="majorHAnsi" w:cstheme="majorBidi"/>
          <w:sz w:val="24"/>
          <w:szCs w:val="24"/>
        </w:rPr>
        <w:t>T</w:t>
      </w:r>
      <w:r w:rsidRPr="5ECE0BED">
        <w:rPr>
          <w:rFonts w:asciiTheme="majorHAnsi" w:hAnsiTheme="majorHAnsi" w:cstheme="majorBidi"/>
          <w:sz w:val="24"/>
          <w:szCs w:val="24"/>
        </w:rPr>
        <w:t>e</w:t>
      </w:r>
      <w:proofErr w:type="spellEnd"/>
      <w:r w:rsidRPr="5ECE0BED">
        <w:rPr>
          <w:rFonts w:asciiTheme="majorHAnsi" w:hAnsiTheme="majorHAnsi" w:cstheme="majorBidi"/>
          <w:sz w:val="24"/>
          <w:szCs w:val="24"/>
        </w:rPr>
        <w:t xml:space="preserve"> </w:t>
      </w:r>
      <w:proofErr w:type="spellStart"/>
      <w:r w:rsidRPr="5ECE0BED">
        <w:rPr>
          <w:rFonts w:asciiTheme="majorHAnsi" w:hAnsiTheme="majorHAnsi" w:cstheme="majorBidi"/>
          <w:sz w:val="24"/>
          <w:szCs w:val="24"/>
        </w:rPr>
        <w:t>Tiriti</w:t>
      </w:r>
      <w:proofErr w:type="spellEnd"/>
      <w:r w:rsidRPr="5ECE0BED">
        <w:rPr>
          <w:rFonts w:asciiTheme="majorHAnsi" w:hAnsiTheme="majorHAnsi" w:cstheme="majorBidi"/>
          <w:sz w:val="24"/>
          <w:szCs w:val="24"/>
        </w:rPr>
        <w:t xml:space="preserve"> o Waitangi; and (2) contribute to inequitable outcomes for other groups likely to receive lower or no wages</w:t>
      </w:r>
      <w:r w:rsidRPr="5ECE0BED">
        <w:rPr>
          <w:rFonts w:asciiTheme="majorHAnsi" w:hAnsiTheme="majorHAnsi" w:cstheme="majorBidi"/>
          <w:sz w:val="24"/>
          <w:szCs w:val="24"/>
        </w:rPr>
        <w:t xml:space="preserve">, </w:t>
      </w:r>
      <w:r w:rsidR="00E93B73" w:rsidRPr="5ECE0BED">
        <w:rPr>
          <w:rFonts w:asciiTheme="majorHAnsi" w:hAnsiTheme="majorHAnsi" w:cstheme="majorBidi"/>
          <w:sz w:val="24"/>
          <w:szCs w:val="24"/>
        </w:rPr>
        <w:t xml:space="preserve">or </w:t>
      </w:r>
      <w:r w:rsidR="5EBA0DD4" w:rsidRPr="5ECE0BED">
        <w:rPr>
          <w:rFonts w:asciiTheme="majorHAnsi" w:hAnsiTheme="majorHAnsi" w:cstheme="majorBidi"/>
          <w:sz w:val="24"/>
          <w:szCs w:val="24"/>
        </w:rPr>
        <w:t>for those who</w:t>
      </w:r>
      <w:r w:rsidR="00E93B73" w:rsidRPr="5ECE0BED">
        <w:rPr>
          <w:rFonts w:asciiTheme="majorHAnsi" w:hAnsiTheme="majorHAnsi" w:cstheme="majorBidi"/>
          <w:sz w:val="24"/>
          <w:szCs w:val="24"/>
        </w:rPr>
        <w:t xml:space="preserve"> work </w:t>
      </w:r>
      <w:r w:rsidR="00E93B73" w:rsidRPr="5ECE0BED">
        <w:rPr>
          <w:rFonts w:asciiTheme="majorHAnsi" w:hAnsiTheme="majorHAnsi" w:cstheme="majorBidi"/>
          <w:sz w:val="24"/>
          <w:szCs w:val="24"/>
        </w:rPr>
        <w:t xml:space="preserve">several jobs, </w:t>
      </w:r>
      <w:r w:rsidRPr="5ECE0BED">
        <w:rPr>
          <w:rFonts w:asciiTheme="majorHAnsi" w:hAnsiTheme="majorHAnsi" w:cstheme="majorBidi"/>
          <w:sz w:val="24"/>
          <w:szCs w:val="24"/>
        </w:rPr>
        <w:t>including Pacific, women (particularly caregivers) and those with disabilities.</w:t>
      </w:r>
    </w:p>
    <w:p w14:paraId="77BE2103" w14:textId="2EAF6780" w:rsidR="00441625" w:rsidRDefault="00744A13" w:rsidP="00F72BC1">
      <w:pPr>
        <w:numPr>
          <w:ilvl w:val="0"/>
          <w:numId w:val="3"/>
        </w:numPr>
        <w:shd w:val="clear" w:color="auto" w:fill="FFFFFF" w:themeFill="background1"/>
        <w:spacing w:after="120" w:line="259" w:lineRule="auto"/>
        <w:rPr>
          <w:rFonts w:asciiTheme="majorHAnsi" w:hAnsiTheme="majorHAnsi" w:cstheme="majorBidi"/>
          <w:sz w:val="24"/>
          <w:szCs w:val="24"/>
        </w:rPr>
      </w:pPr>
      <w:r w:rsidRPr="5ECE0BED">
        <w:rPr>
          <w:rFonts w:asciiTheme="majorHAnsi" w:hAnsiTheme="majorHAnsi" w:cstheme="majorBidi"/>
          <w:sz w:val="24"/>
          <w:szCs w:val="24"/>
        </w:rPr>
        <w:t xml:space="preserve">Compared to current entitlements, social </w:t>
      </w:r>
      <w:r w:rsidRPr="5ECE0BED">
        <w:rPr>
          <w:rFonts w:asciiTheme="majorHAnsi" w:hAnsiTheme="majorHAnsi" w:cstheme="majorBidi"/>
          <w:sz w:val="24"/>
          <w:szCs w:val="24"/>
        </w:rPr>
        <w:t xml:space="preserve">insurance </w:t>
      </w:r>
      <w:r w:rsidR="6520A438" w:rsidRPr="5ECE0BED">
        <w:rPr>
          <w:rFonts w:asciiTheme="majorHAnsi" w:hAnsiTheme="majorHAnsi" w:cstheme="majorBidi"/>
          <w:sz w:val="24"/>
          <w:szCs w:val="24"/>
        </w:rPr>
        <w:t xml:space="preserve">would </w:t>
      </w:r>
      <w:proofErr w:type="spellStart"/>
      <w:r w:rsidRPr="5ECE0BED">
        <w:rPr>
          <w:rFonts w:asciiTheme="majorHAnsi" w:hAnsiTheme="majorHAnsi" w:cstheme="majorBidi"/>
          <w:sz w:val="24"/>
          <w:szCs w:val="24"/>
        </w:rPr>
        <w:t>favour</w:t>
      </w:r>
      <w:proofErr w:type="spellEnd"/>
      <w:r w:rsidRPr="5ECE0BED">
        <w:rPr>
          <w:rFonts w:asciiTheme="majorHAnsi" w:hAnsiTheme="majorHAnsi" w:cstheme="majorBidi"/>
          <w:sz w:val="24"/>
          <w:szCs w:val="24"/>
        </w:rPr>
        <w:t xml:space="preserve"> </w:t>
      </w:r>
      <w:r w:rsidRPr="5ECE0BED">
        <w:rPr>
          <w:rFonts w:asciiTheme="majorHAnsi" w:hAnsiTheme="majorHAnsi" w:cstheme="majorBidi"/>
          <w:sz w:val="24"/>
          <w:szCs w:val="24"/>
        </w:rPr>
        <w:t xml:space="preserve">people without dependent children over those with dependent children, and those on higher incomes (up to a ceiling) over those on lower incomes. </w:t>
      </w:r>
    </w:p>
    <w:p w14:paraId="00000043" w14:textId="2D3985A6" w:rsidR="0060255B" w:rsidRPr="00441625" w:rsidRDefault="00744A13" w:rsidP="00F72BC1">
      <w:pPr>
        <w:numPr>
          <w:ilvl w:val="0"/>
          <w:numId w:val="3"/>
        </w:numPr>
        <w:shd w:val="clear" w:color="auto" w:fill="FFFFFF"/>
        <w:spacing w:after="120" w:line="259" w:lineRule="auto"/>
        <w:rPr>
          <w:rFonts w:asciiTheme="majorHAnsi" w:hAnsiTheme="majorHAnsi" w:cstheme="majorHAnsi"/>
          <w:sz w:val="24"/>
          <w:szCs w:val="24"/>
        </w:rPr>
      </w:pPr>
      <w:r w:rsidRPr="00441625">
        <w:rPr>
          <w:rFonts w:asciiTheme="majorHAnsi" w:hAnsiTheme="majorHAnsi" w:cstheme="majorHAnsi"/>
          <w:sz w:val="24"/>
          <w:szCs w:val="24"/>
        </w:rPr>
        <w:t xml:space="preserve">Social insurance will increase the complexity in an already complex system, and it will be difficult to ensure criteria for inclusion in payouts are “fair”. Those who miss out for any reason will be comparatively worse-off, in what </w:t>
      </w:r>
      <w:r w:rsidR="00485C67">
        <w:rPr>
          <w:rFonts w:asciiTheme="majorHAnsi" w:hAnsiTheme="majorHAnsi" w:cstheme="majorHAnsi"/>
          <w:sz w:val="24"/>
          <w:szCs w:val="24"/>
        </w:rPr>
        <w:t xml:space="preserve">is </w:t>
      </w:r>
      <w:r w:rsidRPr="00441625">
        <w:rPr>
          <w:rFonts w:asciiTheme="majorHAnsi" w:hAnsiTheme="majorHAnsi" w:cstheme="majorHAnsi"/>
          <w:sz w:val="24"/>
          <w:szCs w:val="24"/>
        </w:rPr>
        <w:t>essentially a two-tier welfare system.</w:t>
      </w:r>
    </w:p>
    <w:p w14:paraId="00000045" w14:textId="77777777" w:rsidR="0060255B" w:rsidRPr="00A732B0" w:rsidRDefault="00744A13" w:rsidP="00F72BC1">
      <w:pPr>
        <w:numPr>
          <w:ilvl w:val="0"/>
          <w:numId w:val="3"/>
        </w:numPr>
        <w:shd w:val="clear" w:color="auto" w:fill="FFFFFF"/>
        <w:spacing w:line="259" w:lineRule="auto"/>
        <w:ind w:hanging="357"/>
        <w:rPr>
          <w:rFonts w:asciiTheme="majorHAnsi" w:hAnsiTheme="majorHAnsi" w:cstheme="majorHAnsi"/>
          <w:sz w:val="24"/>
          <w:szCs w:val="24"/>
        </w:rPr>
      </w:pPr>
      <w:r w:rsidRPr="00A732B0">
        <w:rPr>
          <w:rFonts w:asciiTheme="majorHAnsi" w:hAnsiTheme="majorHAnsi" w:cstheme="majorHAnsi"/>
          <w:sz w:val="24"/>
          <w:szCs w:val="24"/>
        </w:rPr>
        <w:t xml:space="preserve">The State needs to consider other ways to deal with the issues that social insurance purports to respond to, such as: </w:t>
      </w:r>
    </w:p>
    <w:p w14:paraId="00000046" w14:textId="50724092" w:rsidR="0060255B" w:rsidRPr="00A732B0" w:rsidRDefault="00744A13" w:rsidP="00F72BC1">
      <w:pPr>
        <w:numPr>
          <w:ilvl w:val="1"/>
          <w:numId w:val="3"/>
        </w:numPr>
        <w:shd w:val="clear" w:color="auto" w:fill="FFFFFF" w:themeFill="background1"/>
        <w:spacing w:line="259" w:lineRule="auto"/>
        <w:ind w:left="900" w:hanging="357"/>
        <w:rPr>
          <w:rFonts w:asciiTheme="majorHAnsi" w:hAnsiTheme="majorHAnsi" w:cstheme="majorBidi"/>
          <w:sz w:val="24"/>
          <w:szCs w:val="24"/>
        </w:rPr>
      </w:pPr>
      <w:r w:rsidRPr="5ECE0BED">
        <w:rPr>
          <w:rFonts w:asciiTheme="majorHAnsi" w:hAnsiTheme="majorHAnsi" w:cstheme="majorBidi"/>
          <w:sz w:val="24"/>
          <w:szCs w:val="24"/>
        </w:rPr>
        <w:t>adequate social welfare</w:t>
      </w:r>
      <w:r w:rsidR="00DF734F" w:rsidRPr="5ECE0BED">
        <w:rPr>
          <w:rFonts w:asciiTheme="majorHAnsi" w:hAnsiTheme="majorHAnsi" w:cstheme="majorBidi"/>
          <w:sz w:val="24"/>
          <w:szCs w:val="24"/>
        </w:rPr>
        <w:t xml:space="preserve">, including provisions explicitly recommended by the Welfare Expert Advisory Group </w:t>
      </w:r>
      <w:r w:rsidR="00593BE5" w:rsidRPr="5ECE0BED">
        <w:rPr>
          <w:rFonts w:asciiTheme="majorHAnsi" w:hAnsiTheme="majorHAnsi" w:cstheme="majorBidi"/>
          <w:sz w:val="24"/>
          <w:szCs w:val="24"/>
        </w:rPr>
        <w:t>(</w:t>
      </w:r>
      <w:r w:rsidR="00F72BC1">
        <w:rPr>
          <w:rFonts w:asciiTheme="majorHAnsi" w:hAnsiTheme="majorHAnsi" w:cstheme="majorBidi"/>
          <w:sz w:val="24"/>
          <w:szCs w:val="24"/>
        </w:rPr>
        <w:t>WEAG</w:t>
      </w:r>
      <w:r w:rsidR="00593BE5" w:rsidRPr="5ECE0BED">
        <w:rPr>
          <w:rFonts w:asciiTheme="majorHAnsi" w:hAnsiTheme="majorHAnsi" w:cstheme="majorBidi"/>
          <w:sz w:val="24"/>
          <w:szCs w:val="24"/>
        </w:rPr>
        <w:t xml:space="preserve">) </w:t>
      </w:r>
      <w:r w:rsidR="00DF734F" w:rsidRPr="5ECE0BED">
        <w:rPr>
          <w:rFonts w:asciiTheme="majorHAnsi" w:hAnsiTheme="majorHAnsi" w:cstheme="majorBidi"/>
          <w:sz w:val="24"/>
          <w:szCs w:val="24"/>
        </w:rPr>
        <w:t>to address the issues of large income drops</w:t>
      </w:r>
      <w:r w:rsidRPr="5ECE0BED">
        <w:rPr>
          <w:rFonts w:asciiTheme="majorHAnsi" w:hAnsiTheme="majorHAnsi" w:cstheme="majorBidi"/>
          <w:sz w:val="24"/>
          <w:szCs w:val="24"/>
        </w:rPr>
        <w:t xml:space="preserve"> (</w:t>
      </w:r>
      <w:r w:rsidR="00DF734F" w:rsidRPr="5ECE0BED">
        <w:rPr>
          <w:rFonts w:asciiTheme="majorHAnsi" w:hAnsiTheme="majorHAnsi" w:cstheme="majorBidi"/>
          <w:sz w:val="24"/>
          <w:szCs w:val="24"/>
        </w:rPr>
        <w:t>adequate</w:t>
      </w:r>
      <w:r w:rsidR="68FF76C7" w:rsidRPr="5ECE0BED">
        <w:rPr>
          <w:rFonts w:asciiTheme="majorHAnsi" w:hAnsiTheme="majorHAnsi" w:cstheme="majorBidi"/>
          <w:sz w:val="24"/>
          <w:szCs w:val="24"/>
        </w:rPr>
        <w:t xml:space="preserve"> and </w:t>
      </w:r>
      <w:proofErr w:type="spellStart"/>
      <w:r w:rsidR="68FF76C7" w:rsidRPr="5ECE0BED">
        <w:rPr>
          <w:rFonts w:asciiTheme="majorHAnsi" w:hAnsiTheme="majorHAnsi" w:cstheme="majorBidi"/>
          <w:sz w:val="24"/>
          <w:szCs w:val="24"/>
        </w:rPr>
        <w:t>individualised</w:t>
      </w:r>
      <w:proofErr w:type="spellEnd"/>
      <w:r w:rsidR="00DF734F" w:rsidRPr="5ECE0BED">
        <w:rPr>
          <w:rFonts w:asciiTheme="majorHAnsi" w:hAnsiTheme="majorHAnsi" w:cstheme="majorBidi"/>
          <w:sz w:val="24"/>
          <w:szCs w:val="24"/>
        </w:rPr>
        <w:t xml:space="preserve"> welfare </w:t>
      </w:r>
      <w:r w:rsidRPr="5ECE0BED">
        <w:rPr>
          <w:rFonts w:asciiTheme="majorHAnsi" w:hAnsiTheme="majorHAnsi" w:cstheme="majorBidi"/>
          <w:sz w:val="24"/>
          <w:szCs w:val="24"/>
        </w:rPr>
        <w:t xml:space="preserve">would also eliminate </w:t>
      </w:r>
      <w:proofErr w:type="gramStart"/>
      <w:r w:rsidRPr="5ECE0BED">
        <w:rPr>
          <w:rFonts w:asciiTheme="majorHAnsi" w:hAnsiTheme="majorHAnsi" w:cstheme="majorBidi"/>
          <w:sz w:val="24"/>
          <w:szCs w:val="24"/>
        </w:rPr>
        <w:t>a large number of</w:t>
      </w:r>
      <w:proofErr w:type="gramEnd"/>
      <w:r w:rsidRPr="5ECE0BED">
        <w:rPr>
          <w:rFonts w:asciiTheme="majorHAnsi" w:hAnsiTheme="majorHAnsi" w:cstheme="majorBidi"/>
          <w:sz w:val="24"/>
          <w:szCs w:val="24"/>
        </w:rPr>
        <w:t xml:space="preserve"> other problems)</w:t>
      </w:r>
      <w:r w:rsidR="00F72BC1">
        <w:rPr>
          <w:rFonts w:asciiTheme="majorHAnsi" w:hAnsiTheme="majorHAnsi" w:cstheme="majorBidi"/>
          <w:sz w:val="24"/>
          <w:szCs w:val="24"/>
        </w:rPr>
        <w:t xml:space="preserve">. WEAG </w:t>
      </w:r>
      <w:r w:rsidR="00587ABB">
        <w:rPr>
          <w:rFonts w:asciiTheme="majorHAnsi" w:hAnsiTheme="majorHAnsi" w:cstheme="majorBidi"/>
          <w:sz w:val="24"/>
          <w:szCs w:val="24"/>
        </w:rPr>
        <w:t>explicitly stated:</w:t>
      </w:r>
      <w:r w:rsidRPr="5ECE0BED">
        <w:rPr>
          <w:rFonts w:asciiTheme="majorHAnsi" w:hAnsiTheme="majorHAnsi" w:cstheme="majorBidi"/>
          <w:sz w:val="24"/>
          <w:szCs w:val="24"/>
        </w:rPr>
        <w:t xml:space="preserve"> </w:t>
      </w:r>
      <w:r w:rsidR="00587ABB">
        <w:rPr>
          <w:rFonts w:asciiTheme="majorHAnsi" w:hAnsiTheme="majorHAnsi" w:cstheme="majorBidi"/>
          <w:sz w:val="24"/>
          <w:szCs w:val="24"/>
        </w:rPr>
        <w:t>“</w:t>
      </w:r>
      <w:r w:rsidR="00587ABB">
        <w:rPr>
          <w:color w:val="000000"/>
          <w:shd w:val="clear" w:color="auto" w:fill="FFFFFF"/>
        </w:rPr>
        <w:t>we do not recommend changing our social welfare system to a social insurance model</w:t>
      </w:r>
      <w:r w:rsidR="00587ABB">
        <w:rPr>
          <w:color w:val="000000"/>
          <w:shd w:val="clear" w:color="auto" w:fill="FFFFFF"/>
        </w:rPr>
        <w:t>” (2019, p.136).</w:t>
      </w:r>
    </w:p>
    <w:p w14:paraId="00000047" w14:textId="060A22EF" w:rsidR="0060255B" w:rsidRPr="00A732B0" w:rsidRDefault="170A41BC" w:rsidP="00F72BC1">
      <w:pPr>
        <w:numPr>
          <w:ilvl w:val="1"/>
          <w:numId w:val="3"/>
        </w:numPr>
        <w:shd w:val="clear" w:color="auto" w:fill="FFFFFF" w:themeFill="background1"/>
        <w:spacing w:line="259" w:lineRule="auto"/>
        <w:ind w:left="900" w:hanging="357"/>
        <w:rPr>
          <w:rFonts w:asciiTheme="majorHAnsi" w:hAnsiTheme="majorHAnsi" w:cstheme="majorBidi"/>
          <w:sz w:val="24"/>
          <w:szCs w:val="24"/>
        </w:rPr>
      </w:pPr>
      <w:r w:rsidRPr="5ECE0BED">
        <w:rPr>
          <w:rFonts w:asciiTheme="majorHAnsi" w:hAnsiTheme="majorHAnsi" w:cstheme="majorBidi"/>
          <w:sz w:val="24"/>
          <w:szCs w:val="24"/>
        </w:rPr>
        <w:t>en</w:t>
      </w:r>
      <w:r w:rsidR="00B862B5">
        <w:rPr>
          <w:rFonts w:asciiTheme="majorHAnsi" w:hAnsiTheme="majorHAnsi" w:cstheme="majorBidi"/>
          <w:sz w:val="24"/>
          <w:szCs w:val="24"/>
        </w:rPr>
        <w:t>c</w:t>
      </w:r>
      <w:r w:rsidRPr="5ECE0BED">
        <w:rPr>
          <w:rFonts w:asciiTheme="majorHAnsi" w:hAnsiTheme="majorHAnsi" w:cstheme="majorBidi"/>
          <w:sz w:val="24"/>
          <w:szCs w:val="24"/>
        </w:rPr>
        <w:t>ouragement of</w:t>
      </w:r>
      <w:r w:rsidR="00744A13" w:rsidRPr="5ECE0BED">
        <w:rPr>
          <w:rFonts w:asciiTheme="majorHAnsi" w:hAnsiTheme="majorHAnsi" w:cstheme="majorBidi"/>
          <w:sz w:val="24"/>
          <w:szCs w:val="24"/>
        </w:rPr>
        <w:t xml:space="preserve"> employer-funded redundancy support</w:t>
      </w:r>
      <w:r w:rsidR="67DA85D5" w:rsidRPr="5ECE0BED">
        <w:rPr>
          <w:rFonts w:asciiTheme="majorHAnsi" w:hAnsiTheme="majorHAnsi" w:cstheme="majorBidi"/>
          <w:sz w:val="24"/>
          <w:szCs w:val="24"/>
        </w:rPr>
        <w:t xml:space="preserve"> and private insurance</w:t>
      </w:r>
      <w:r w:rsidR="00744A13" w:rsidRPr="5ECE0BED">
        <w:rPr>
          <w:rFonts w:asciiTheme="majorHAnsi" w:hAnsiTheme="majorHAnsi" w:cstheme="majorBidi"/>
          <w:sz w:val="24"/>
          <w:szCs w:val="24"/>
        </w:rPr>
        <w:t xml:space="preserve"> </w:t>
      </w:r>
      <w:r w:rsidR="72154CB5" w:rsidRPr="5ECE0BED">
        <w:rPr>
          <w:rFonts w:asciiTheme="majorHAnsi" w:hAnsiTheme="majorHAnsi" w:cstheme="majorBidi"/>
          <w:sz w:val="24"/>
          <w:szCs w:val="24"/>
        </w:rPr>
        <w:t>for loss of income.</w:t>
      </w:r>
    </w:p>
    <w:p w14:paraId="309CAF9F" w14:textId="4CE85603" w:rsidR="00B862B5" w:rsidRDefault="00744A13" w:rsidP="00F72BC1">
      <w:pPr>
        <w:numPr>
          <w:ilvl w:val="1"/>
          <w:numId w:val="3"/>
        </w:numPr>
        <w:shd w:val="clear" w:color="auto" w:fill="FFFFFF" w:themeFill="background1"/>
        <w:spacing w:line="259" w:lineRule="auto"/>
        <w:ind w:left="900" w:hanging="357"/>
        <w:rPr>
          <w:rFonts w:asciiTheme="majorHAnsi" w:hAnsiTheme="majorHAnsi" w:cstheme="majorBidi"/>
          <w:sz w:val="24"/>
          <w:szCs w:val="24"/>
        </w:rPr>
      </w:pPr>
      <w:r w:rsidRPr="5ECE0BED">
        <w:rPr>
          <w:rFonts w:asciiTheme="majorHAnsi" w:hAnsiTheme="majorHAnsi" w:cstheme="majorBidi"/>
          <w:sz w:val="24"/>
          <w:szCs w:val="24"/>
        </w:rPr>
        <w:t>higher housing-cost-related subsidies in the event of income loss</w:t>
      </w:r>
      <w:r w:rsidR="00B862B5">
        <w:rPr>
          <w:rFonts w:asciiTheme="majorHAnsi" w:hAnsiTheme="majorHAnsi" w:cstheme="majorBidi"/>
          <w:sz w:val="24"/>
          <w:szCs w:val="24"/>
        </w:rPr>
        <w:t>, dependent on need</w:t>
      </w:r>
      <w:r w:rsidRPr="5ECE0BED">
        <w:rPr>
          <w:rFonts w:asciiTheme="majorHAnsi" w:hAnsiTheme="majorHAnsi" w:cstheme="majorBidi"/>
          <w:sz w:val="24"/>
          <w:szCs w:val="24"/>
        </w:rPr>
        <w:t xml:space="preserve"> </w:t>
      </w:r>
    </w:p>
    <w:p w14:paraId="00000049" w14:textId="7BCE338D" w:rsidR="0060255B" w:rsidRPr="00A732B0" w:rsidRDefault="00744A13" w:rsidP="00F72BC1">
      <w:pPr>
        <w:numPr>
          <w:ilvl w:val="1"/>
          <w:numId w:val="3"/>
        </w:numPr>
        <w:shd w:val="clear" w:color="auto" w:fill="FFFFFF" w:themeFill="background1"/>
        <w:spacing w:line="259" w:lineRule="auto"/>
        <w:ind w:left="900" w:hanging="357"/>
        <w:rPr>
          <w:rFonts w:asciiTheme="majorHAnsi" w:hAnsiTheme="majorHAnsi" w:cstheme="majorBidi"/>
          <w:sz w:val="24"/>
          <w:szCs w:val="24"/>
        </w:rPr>
      </w:pPr>
      <w:proofErr w:type="gramStart"/>
      <w:r w:rsidRPr="5ECE0BED">
        <w:rPr>
          <w:rFonts w:asciiTheme="majorHAnsi" w:hAnsiTheme="majorHAnsi" w:cstheme="majorBidi"/>
          <w:sz w:val="24"/>
          <w:szCs w:val="24"/>
        </w:rPr>
        <w:t>fully-funded</w:t>
      </w:r>
      <w:proofErr w:type="gramEnd"/>
      <w:r w:rsidRPr="5ECE0BED">
        <w:rPr>
          <w:rFonts w:asciiTheme="majorHAnsi" w:hAnsiTheme="majorHAnsi" w:cstheme="majorBidi"/>
          <w:sz w:val="24"/>
          <w:szCs w:val="24"/>
        </w:rPr>
        <w:t xml:space="preserve"> childcare for all (which enables those for whom paid work and/or study are appropriate to seek, find and keep that work, without any disruption to children’s care arrangements as jobs are lost and regained)</w:t>
      </w:r>
    </w:p>
    <w:p w14:paraId="0000004A" w14:textId="77777777" w:rsidR="0060255B" w:rsidRPr="00A732B0" w:rsidRDefault="00744A13" w:rsidP="00F72BC1">
      <w:pPr>
        <w:numPr>
          <w:ilvl w:val="1"/>
          <w:numId w:val="3"/>
        </w:numPr>
        <w:shd w:val="clear" w:color="auto" w:fill="FFFFFF"/>
        <w:spacing w:after="120" w:line="259" w:lineRule="auto"/>
        <w:ind w:left="900"/>
        <w:rPr>
          <w:rFonts w:asciiTheme="majorHAnsi" w:hAnsiTheme="majorHAnsi" w:cstheme="majorHAnsi"/>
          <w:sz w:val="24"/>
          <w:szCs w:val="24"/>
        </w:rPr>
      </w:pPr>
      <w:r w:rsidRPr="00A732B0">
        <w:rPr>
          <w:rFonts w:asciiTheme="majorHAnsi" w:hAnsiTheme="majorHAnsi" w:cstheme="majorHAnsi"/>
          <w:sz w:val="24"/>
          <w:szCs w:val="24"/>
        </w:rPr>
        <w:t>adequate student allowances, including for postgraduate study.</w:t>
      </w:r>
    </w:p>
    <w:p w14:paraId="0000004B" w14:textId="74547387" w:rsidR="0060255B" w:rsidRPr="00A732B0" w:rsidRDefault="004A7C8A" w:rsidP="00F72BC1">
      <w:pPr>
        <w:shd w:val="clear" w:color="auto" w:fill="FFFFFF"/>
        <w:spacing w:after="120" w:line="259" w:lineRule="auto"/>
        <w:rPr>
          <w:rFonts w:asciiTheme="majorHAnsi" w:hAnsiTheme="majorHAnsi" w:cstheme="majorHAnsi"/>
          <w:b/>
          <w:sz w:val="24"/>
          <w:szCs w:val="24"/>
        </w:rPr>
      </w:pPr>
      <w:r w:rsidRPr="004A7C8A">
        <w:rPr>
          <w:rFonts w:asciiTheme="majorHAnsi" w:hAnsiTheme="majorHAnsi" w:cstheme="majorHAnsi"/>
          <w:b/>
          <w:color w:val="4F6228" w:themeColor="accent3" w:themeShade="80"/>
          <w:sz w:val="24"/>
          <w:szCs w:val="24"/>
        </w:rPr>
        <w:lastRenderedPageBreak/>
        <w:t xml:space="preserve">Background </w:t>
      </w:r>
    </w:p>
    <w:p w14:paraId="0000004D" w14:textId="44C7FA72" w:rsidR="0060255B" w:rsidRPr="00F72BC1" w:rsidRDefault="00744A13" w:rsidP="00F72BC1">
      <w:pPr>
        <w:shd w:val="clear" w:color="auto" w:fill="FFFFFF"/>
        <w:spacing w:after="120" w:line="259" w:lineRule="auto"/>
        <w:rPr>
          <w:rFonts w:asciiTheme="majorHAnsi" w:hAnsiTheme="majorHAnsi" w:cstheme="majorHAnsi"/>
          <w:sz w:val="24"/>
          <w:szCs w:val="24"/>
        </w:rPr>
      </w:pPr>
      <w:r w:rsidRPr="00A732B0">
        <w:rPr>
          <w:rFonts w:asciiTheme="majorHAnsi" w:hAnsiTheme="majorHAnsi" w:cstheme="majorHAnsi"/>
          <w:sz w:val="24"/>
          <w:szCs w:val="24"/>
        </w:rPr>
        <w:t>Social insurance (SI) is income support for people who have “involuntarily lost their jobs” (</w:t>
      </w:r>
      <w:r w:rsidRPr="00087875">
        <w:rPr>
          <w:rFonts w:asciiTheme="majorHAnsi" w:hAnsiTheme="majorHAnsi" w:cstheme="majorHAnsi"/>
          <w:sz w:val="24"/>
          <w:szCs w:val="24"/>
        </w:rPr>
        <w:t>MSD, 202</w:t>
      </w:r>
      <w:r w:rsidR="00087875" w:rsidRPr="00087875">
        <w:rPr>
          <w:rFonts w:asciiTheme="majorHAnsi" w:hAnsiTheme="majorHAnsi" w:cstheme="majorHAnsi"/>
          <w:sz w:val="24"/>
          <w:szCs w:val="24"/>
        </w:rPr>
        <w:t>0a</w:t>
      </w:r>
      <w:r w:rsidRPr="00A732B0">
        <w:rPr>
          <w:rFonts w:asciiTheme="majorHAnsi" w:hAnsiTheme="majorHAnsi" w:cstheme="majorHAnsi"/>
          <w:sz w:val="24"/>
          <w:szCs w:val="24"/>
        </w:rPr>
        <w:t xml:space="preserve">); it offers an income replacement rate linked to prior incomes, unlike social welfare which offers flat rate taxable income entitlements based on need. SI is usually funded by some combination of Government, </w:t>
      </w:r>
      <w:proofErr w:type="gramStart"/>
      <w:r w:rsidRPr="00A732B0">
        <w:rPr>
          <w:rFonts w:asciiTheme="majorHAnsi" w:hAnsiTheme="majorHAnsi" w:cstheme="majorHAnsi"/>
          <w:sz w:val="24"/>
          <w:szCs w:val="24"/>
        </w:rPr>
        <w:t>employer</w:t>
      </w:r>
      <w:proofErr w:type="gramEnd"/>
      <w:r w:rsidRPr="00A732B0">
        <w:rPr>
          <w:rFonts w:asciiTheme="majorHAnsi" w:hAnsiTheme="majorHAnsi" w:cstheme="majorHAnsi"/>
          <w:sz w:val="24"/>
          <w:szCs w:val="24"/>
        </w:rPr>
        <w:t xml:space="preserve"> and employee contributions to the scheme. Social insurance provisions are common in many countries, albeit with significant variations in who is eligible for assistance and how the systems are funded. The </w:t>
      </w:r>
      <w:r w:rsidRPr="00066CBA">
        <w:rPr>
          <w:rFonts w:asciiTheme="majorHAnsi" w:hAnsiTheme="majorHAnsi" w:cstheme="majorHAnsi"/>
          <w:color w:val="000000" w:themeColor="text1"/>
          <w:sz w:val="24"/>
          <w:szCs w:val="24"/>
        </w:rPr>
        <w:t xml:space="preserve">closest existing SI parallel in NZ is the ACC scheme – funded by workers, employers, the </w:t>
      </w:r>
      <w:proofErr w:type="gramStart"/>
      <w:r w:rsidRPr="00066CBA">
        <w:rPr>
          <w:rFonts w:asciiTheme="majorHAnsi" w:hAnsiTheme="majorHAnsi" w:cstheme="majorHAnsi"/>
          <w:color w:val="000000" w:themeColor="text1"/>
          <w:sz w:val="24"/>
          <w:szCs w:val="24"/>
        </w:rPr>
        <w:t>state</w:t>
      </w:r>
      <w:proofErr w:type="gramEnd"/>
      <w:r w:rsidRPr="00066CBA">
        <w:rPr>
          <w:rFonts w:asciiTheme="majorHAnsi" w:hAnsiTheme="majorHAnsi" w:cstheme="majorHAnsi"/>
          <w:color w:val="000000" w:themeColor="text1"/>
          <w:sz w:val="24"/>
          <w:szCs w:val="24"/>
        </w:rPr>
        <w:t xml:space="preserve"> and vehicle owners, with regular payment linked to previous earnings, but unrelated to the amount of contribution. </w:t>
      </w:r>
      <w:r w:rsidRPr="00066CBA">
        <w:rPr>
          <w:rFonts w:asciiTheme="majorHAnsi" w:hAnsiTheme="majorHAnsi" w:cstheme="majorHAnsi"/>
          <w:color w:val="000000" w:themeColor="text1"/>
          <w:sz w:val="24"/>
          <w:szCs w:val="24"/>
        </w:rPr>
        <w:t>ACC time limits are determined by recovery from accident and potential for future employment.</w:t>
      </w:r>
    </w:p>
    <w:p w14:paraId="7ACBB346" w14:textId="57E6E47C" w:rsidR="00593BE5" w:rsidRPr="00066CBA" w:rsidRDefault="08EBD114" w:rsidP="00F72BC1">
      <w:pPr>
        <w:shd w:val="clear" w:color="auto" w:fill="FFFFFF" w:themeFill="background1"/>
        <w:spacing w:after="120" w:line="259" w:lineRule="auto"/>
        <w:rPr>
          <w:rFonts w:asciiTheme="majorHAnsi" w:hAnsiTheme="majorHAnsi" w:cstheme="majorBidi"/>
          <w:color w:val="000000" w:themeColor="text1"/>
          <w:sz w:val="24"/>
          <w:szCs w:val="24"/>
        </w:rPr>
      </w:pPr>
      <w:r w:rsidRPr="5ECE0BED">
        <w:rPr>
          <w:rFonts w:asciiTheme="majorHAnsi" w:hAnsiTheme="majorHAnsi" w:cstheme="majorBidi"/>
          <w:color w:val="000000" w:themeColor="text1"/>
          <w:sz w:val="24"/>
          <w:szCs w:val="24"/>
        </w:rPr>
        <w:t>S</w:t>
      </w:r>
      <w:r w:rsidR="00744A13" w:rsidRPr="5ECE0BED">
        <w:rPr>
          <w:rFonts w:asciiTheme="majorHAnsi" w:hAnsiTheme="majorHAnsi" w:cstheme="majorBidi"/>
          <w:color w:val="000000" w:themeColor="text1"/>
          <w:sz w:val="24"/>
          <w:szCs w:val="24"/>
        </w:rPr>
        <w:t xml:space="preserve">ocial insurance is  proposed in New Zealand  to mitigate “unusually large” falls in income by </w:t>
      </w:r>
      <w:r w:rsidR="00744A13" w:rsidRPr="5ECE0BED">
        <w:rPr>
          <w:rFonts w:asciiTheme="majorHAnsi" w:hAnsiTheme="majorHAnsi" w:cstheme="majorBidi"/>
          <w:color w:val="000000" w:themeColor="text1"/>
          <w:sz w:val="24"/>
          <w:szCs w:val="24"/>
        </w:rPr>
        <w:t>international standards when people lose a job (</w:t>
      </w:r>
      <w:proofErr w:type="spellStart"/>
      <w:r w:rsidR="00744A13" w:rsidRPr="5ECE0BED">
        <w:rPr>
          <w:rFonts w:asciiTheme="majorHAnsi" w:hAnsiTheme="majorHAnsi" w:cstheme="majorBidi"/>
          <w:color w:val="000000" w:themeColor="text1"/>
          <w:sz w:val="24"/>
          <w:szCs w:val="24"/>
        </w:rPr>
        <w:t>Tibshraeny</w:t>
      </w:r>
      <w:proofErr w:type="spellEnd"/>
      <w:r w:rsidR="00744A13" w:rsidRPr="5ECE0BED">
        <w:rPr>
          <w:color w:val="000000" w:themeColor="text1"/>
        </w:rPr>
        <w:fldChar w:fldCharType="begin"/>
      </w:r>
      <w:r w:rsidR="00744A13" w:rsidRPr="5ECE0BED">
        <w:rPr>
          <w:color w:val="000000" w:themeColor="text1"/>
        </w:rPr>
        <w:instrText xml:space="preserve"> HYPERLINK "https://www.interest.co.nz/insurance/106364/could-labours-first-major-policy-announcement-be-permanent-unemployment-insurance" \h </w:instrText>
      </w:r>
      <w:r w:rsidR="00744A13" w:rsidRPr="5ECE0BED">
        <w:rPr>
          <w:color w:val="000000" w:themeColor="text1"/>
        </w:rPr>
        <w:fldChar w:fldCharType="separate"/>
      </w:r>
      <w:r w:rsidR="00744A13" w:rsidRPr="5ECE0BED">
        <w:rPr>
          <w:rFonts w:asciiTheme="majorHAnsi" w:hAnsiTheme="majorHAnsi" w:cstheme="majorBidi"/>
          <w:color w:val="000000" w:themeColor="text1"/>
          <w:sz w:val="24"/>
          <w:szCs w:val="24"/>
        </w:rPr>
        <w:t>, 2020</w:t>
      </w:r>
      <w:r w:rsidR="00744A13" w:rsidRPr="5ECE0BED">
        <w:rPr>
          <w:rFonts w:asciiTheme="majorHAnsi" w:hAnsiTheme="majorHAnsi" w:cstheme="majorBidi"/>
          <w:color w:val="000000" w:themeColor="text1"/>
          <w:sz w:val="24"/>
          <w:szCs w:val="24"/>
        </w:rPr>
        <w:fldChar w:fldCharType="end"/>
      </w:r>
      <w:r w:rsidR="00744A13" w:rsidRPr="5ECE0BED">
        <w:rPr>
          <w:rFonts w:asciiTheme="majorHAnsi" w:hAnsiTheme="majorHAnsi" w:cstheme="majorBidi"/>
          <w:color w:val="000000" w:themeColor="text1"/>
          <w:sz w:val="24"/>
          <w:szCs w:val="24"/>
        </w:rPr>
        <w:t xml:space="preserve">). In 2015, about two-thirds of those who reported a job loss </w:t>
      </w:r>
      <w:proofErr w:type="gramStart"/>
      <w:r w:rsidR="00744A13" w:rsidRPr="5ECE0BED">
        <w:rPr>
          <w:rFonts w:asciiTheme="majorHAnsi" w:hAnsiTheme="majorHAnsi" w:cstheme="majorBidi"/>
          <w:color w:val="000000" w:themeColor="text1"/>
          <w:sz w:val="24"/>
          <w:szCs w:val="24"/>
        </w:rPr>
        <w:t>didn’t</w:t>
      </w:r>
      <w:proofErr w:type="gramEnd"/>
      <w:r w:rsidR="00744A13" w:rsidRPr="5ECE0BED">
        <w:rPr>
          <w:rFonts w:asciiTheme="majorHAnsi" w:hAnsiTheme="majorHAnsi" w:cstheme="majorBidi"/>
          <w:color w:val="000000" w:themeColor="text1"/>
          <w:sz w:val="24"/>
          <w:szCs w:val="24"/>
        </w:rPr>
        <w:t xml:space="preserve"> receive Jobseeker Support. About half of these people were not eligible because their partner earned too much; this would be overcome by individual eligibility for social security. </w:t>
      </w:r>
    </w:p>
    <w:p w14:paraId="4997097F" w14:textId="77777777" w:rsidR="00593BE5" w:rsidRPr="00066CBA" w:rsidRDefault="00744A13" w:rsidP="00F72BC1">
      <w:pPr>
        <w:shd w:val="clear" w:color="auto" w:fill="FFFFFF"/>
        <w:spacing w:after="120" w:line="259" w:lineRule="auto"/>
        <w:rPr>
          <w:rFonts w:asciiTheme="majorHAnsi" w:hAnsiTheme="majorHAnsi" w:cstheme="majorHAnsi"/>
          <w:color w:val="000000" w:themeColor="text1"/>
          <w:sz w:val="24"/>
          <w:szCs w:val="24"/>
        </w:rPr>
      </w:pPr>
      <w:r w:rsidRPr="00066CBA">
        <w:rPr>
          <w:rFonts w:asciiTheme="majorHAnsi" w:hAnsiTheme="majorHAnsi" w:cstheme="majorHAnsi"/>
          <w:color w:val="000000" w:themeColor="text1"/>
          <w:sz w:val="24"/>
          <w:szCs w:val="24"/>
        </w:rPr>
        <w:t xml:space="preserve">Evidence shows that, to a large extent, these worrying issues are outcomes of New Zealand’s inadequate welfare system (WEAG, 2019). Indeed, one of the three options the Productivity Commission (2020) put forward to ameliorate the situation was to adjust current benefit and tax credit policies (the other two options were social insurance and a redundancy-related </w:t>
      </w:r>
      <w:proofErr w:type="spellStart"/>
      <w:r w:rsidRPr="00066CBA">
        <w:rPr>
          <w:rFonts w:asciiTheme="majorHAnsi" w:hAnsiTheme="majorHAnsi" w:cstheme="majorHAnsi"/>
          <w:color w:val="000000" w:themeColor="text1"/>
          <w:sz w:val="24"/>
          <w:szCs w:val="24"/>
        </w:rPr>
        <w:t>Kiwisaver</w:t>
      </w:r>
      <w:proofErr w:type="spellEnd"/>
      <w:r w:rsidRPr="00066CBA">
        <w:rPr>
          <w:rFonts w:asciiTheme="majorHAnsi" w:hAnsiTheme="majorHAnsi" w:cstheme="majorHAnsi"/>
          <w:color w:val="000000" w:themeColor="text1"/>
          <w:sz w:val="24"/>
          <w:szCs w:val="24"/>
        </w:rPr>
        <w:t xml:space="preserve"> type of scheme) (</w:t>
      </w:r>
      <w:proofErr w:type="spellStart"/>
      <w:r w:rsidRPr="00066CBA">
        <w:rPr>
          <w:rFonts w:asciiTheme="majorHAnsi" w:hAnsiTheme="majorHAnsi" w:cstheme="majorHAnsi"/>
          <w:color w:val="000000" w:themeColor="text1"/>
          <w:sz w:val="24"/>
          <w:szCs w:val="24"/>
        </w:rPr>
        <w:fldChar w:fldCharType="begin"/>
      </w:r>
      <w:r w:rsidRPr="00066CBA">
        <w:rPr>
          <w:rFonts w:asciiTheme="majorHAnsi" w:hAnsiTheme="majorHAnsi" w:cstheme="majorHAnsi"/>
          <w:color w:val="000000" w:themeColor="text1"/>
          <w:sz w:val="24"/>
          <w:szCs w:val="24"/>
        </w:rPr>
        <w:instrText xml:space="preserve"> HYPERLINK "https://www.interest.co.nz/insurance/106364/could-labours-first-major-policy-announcement-be-permanent-unemployment-insurance" \h </w:instrText>
      </w:r>
      <w:r w:rsidRPr="00066CBA">
        <w:rPr>
          <w:rFonts w:asciiTheme="majorHAnsi" w:hAnsiTheme="majorHAnsi" w:cstheme="majorHAnsi"/>
          <w:color w:val="000000" w:themeColor="text1"/>
          <w:sz w:val="24"/>
          <w:szCs w:val="24"/>
        </w:rPr>
        <w:fldChar w:fldCharType="separate"/>
      </w:r>
      <w:r w:rsidRPr="00066CBA">
        <w:rPr>
          <w:rFonts w:asciiTheme="majorHAnsi" w:hAnsiTheme="majorHAnsi" w:cstheme="majorHAnsi"/>
          <w:color w:val="000000" w:themeColor="text1"/>
          <w:sz w:val="24"/>
          <w:szCs w:val="24"/>
        </w:rPr>
        <w:t>Tibshraeny</w:t>
      </w:r>
      <w:proofErr w:type="spellEnd"/>
      <w:r w:rsidRPr="00066CBA">
        <w:rPr>
          <w:rFonts w:asciiTheme="majorHAnsi" w:hAnsiTheme="majorHAnsi" w:cstheme="majorHAnsi"/>
          <w:color w:val="000000" w:themeColor="text1"/>
          <w:sz w:val="24"/>
          <w:szCs w:val="24"/>
        </w:rPr>
        <w:fldChar w:fldCharType="end"/>
      </w:r>
      <w:hyperlink r:id="rId8">
        <w:r w:rsidRPr="00066CBA">
          <w:rPr>
            <w:rFonts w:asciiTheme="majorHAnsi" w:hAnsiTheme="majorHAnsi" w:cstheme="majorHAnsi"/>
            <w:color w:val="000000" w:themeColor="text1"/>
            <w:sz w:val="24"/>
            <w:szCs w:val="24"/>
          </w:rPr>
          <w:t>, 2020</w:t>
        </w:r>
      </w:hyperlink>
      <w:r w:rsidRPr="00066CBA">
        <w:rPr>
          <w:rFonts w:asciiTheme="majorHAnsi" w:hAnsiTheme="majorHAnsi" w:cstheme="majorHAnsi"/>
          <w:color w:val="000000" w:themeColor="text1"/>
          <w:sz w:val="24"/>
          <w:szCs w:val="24"/>
        </w:rPr>
        <w:t>).</w:t>
      </w:r>
      <w:r w:rsidR="00593BE5" w:rsidRPr="00066CBA">
        <w:rPr>
          <w:rFonts w:asciiTheme="majorHAnsi" w:hAnsiTheme="majorHAnsi" w:cstheme="majorHAnsi"/>
          <w:color w:val="000000" w:themeColor="text1"/>
          <w:sz w:val="24"/>
          <w:szCs w:val="24"/>
        </w:rPr>
        <w:t xml:space="preserve"> </w:t>
      </w:r>
    </w:p>
    <w:p w14:paraId="0000004F" w14:textId="01DD8874" w:rsidR="0060255B" w:rsidRPr="00066CBA" w:rsidRDefault="00593BE5" w:rsidP="00F72BC1">
      <w:pPr>
        <w:shd w:val="clear" w:color="auto" w:fill="FFFFFF"/>
        <w:spacing w:after="120" w:line="259" w:lineRule="auto"/>
        <w:rPr>
          <w:rFonts w:asciiTheme="majorHAnsi" w:hAnsiTheme="majorHAnsi" w:cstheme="majorHAnsi"/>
          <w:color w:val="000000" w:themeColor="text1"/>
          <w:sz w:val="24"/>
          <w:szCs w:val="24"/>
        </w:rPr>
      </w:pPr>
      <w:r w:rsidRPr="00066CBA">
        <w:rPr>
          <w:rFonts w:asciiTheme="majorHAnsi" w:hAnsiTheme="majorHAnsi" w:cstheme="majorHAnsi"/>
          <w:color w:val="000000" w:themeColor="text1"/>
          <w:sz w:val="24"/>
          <w:szCs w:val="24"/>
        </w:rPr>
        <w:t xml:space="preserve">WEAG explicitly did not recommend social insurance but instead made recommendations, such as removal of the stand-down period and the disregarding of a partner’s income up to a cap for </w:t>
      </w:r>
      <w:proofErr w:type="gramStart"/>
      <w:r w:rsidRPr="00066CBA">
        <w:rPr>
          <w:rFonts w:asciiTheme="majorHAnsi" w:hAnsiTheme="majorHAnsi" w:cstheme="majorHAnsi"/>
          <w:color w:val="000000" w:themeColor="text1"/>
          <w:sz w:val="24"/>
          <w:szCs w:val="24"/>
        </w:rPr>
        <w:t>a period of time</w:t>
      </w:r>
      <w:proofErr w:type="gramEnd"/>
      <w:r w:rsidRPr="00066CBA">
        <w:rPr>
          <w:rFonts w:asciiTheme="majorHAnsi" w:hAnsiTheme="majorHAnsi" w:cstheme="majorHAnsi"/>
          <w:color w:val="000000" w:themeColor="text1"/>
          <w:sz w:val="24"/>
          <w:szCs w:val="24"/>
        </w:rPr>
        <w:t xml:space="preserve">, to address the issue of job loss for multiple reasons, including illness and disability. Considering WEAG’s ideas to ameliorate the welfare state would be far simpler and fairer, while alleviating more job-loss distress, than social insurance. </w:t>
      </w:r>
      <w:r w:rsidR="00744A13" w:rsidRPr="00066CBA">
        <w:rPr>
          <w:rFonts w:asciiTheme="majorHAnsi" w:hAnsiTheme="majorHAnsi" w:cstheme="majorHAnsi"/>
          <w:color w:val="000000" w:themeColor="text1"/>
          <w:sz w:val="24"/>
          <w:szCs w:val="24"/>
        </w:rPr>
        <w:t>Child Poverty Action Group recommends that instead of introducing social insurance, the Government ensures the welfare system is robust and easily accessible for all who need it.</w:t>
      </w:r>
    </w:p>
    <w:p w14:paraId="00000051" w14:textId="6FC450B8" w:rsidR="0060255B" w:rsidRPr="00066CBA" w:rsidRDefault="00744A13" w:rsidP="00F72BC1">
      <w:pPr>
        <w:shd w:val="clear" w:color="auto" w:fill="FFFFFF" w:themeFill="background1"/>
        <w:spacing w:after="120" w:line="259" w:lineRule="auto"/>
        <w:rPr>
          <w:rFonts w:asciiTheme="majorHAnsi" w:hAnsiTheme="majorHAnsi" w:cstheme="majorBidi"/>
          <w:color w:val="000000" w:themeColor="text1"/>
          <w:sz w:val="24"/>
          <w:szCs w:val="24"/>
        </w:rPr>
      </w:pPr>
      <w:r w:rsidRPr="5ECE0BED">
        <w:rPr>
          <w:rFonts w:asciiTheme="majorHAnsi" w:hAnsiTheme="majorHAnsi" w:cstheme="majorBidi"/>
          <w:color w:val="000000" w:themeColor="text1"/>
          <w:sz w:val="24"/>
          <w:szCs w:val="24"/>
        </w:rPr>
        <w:t xml:space="preserve">Interest has been shown in SI across the political spectrum in NZ. </w:t>
      </w:r>
      <w:r w:rsidR="00485C67" w:rsidRPr="5ECE0BED">
        <w:rPr>
          <w:rFonts w:asciiTheme="majorHAnsi" w:hAnsiTheme="majorHAnsi" w:cstheme="majorBidi"/>
          <w:color w:val="000000" w:themeColor="text1"/>
          <w:sz w:val="24"/>
          <w:szCs w:val="24"/>
        </w:rPr>
        <w:t>T</w:t>
      </w:r>
      <w:r w:rsidRPr="5ECE0BED">
        <w:rPr>
          <w:rFonts w:asciiTheme="majorHAnsi" w:hAnsiTheme="majorHAnsi" w:cstheme="majorBidi"/>
          <w:color w:val="000000" w:themeColor="text1"/>
          <w:sz w:val="24"/>
          <w:szCs w:val="24"/>
        </w:rPr>
        <w:t xml:space="preserve">he Act Party put forward a form of social insurance as part of their 2020 election manifesto (see </w:t>
      </w:r>
      <w:r w:rsidRPr="5ECE0BED">
        <w:rPr>
          <w:rFonts w:asciiTheme="majorHAnsi" w:eastAsia="Times New Roman" w:hAnsiTheme="majorHAnsi" w:cstheme="majorBidi"/>
          <w:color w:val="000000" w:themeColor="text1"/>
          <w:sz w:val="24"/>
          <w:szCs w:val="24"/>
        </w:rPr>
        <w:t>St John, 2020</w:t>
      </w:r>
      <w:r w:rsidR="00087875" w:rsidRPr="5ECE0BED">
        <w:rPr>
          <w:rFonts w:asciiTheme="majorHAnsi" w:eastAsia="Times New Roman" w:hAnsiTheme="majorHAnsi" w:cstheme="majorBidi"/>
          <w:color w:val="000000" w:themeColor="text1"/>
          <w:sz w:val="24"/>
          <w:szCs w:val="24"/>
        </w:rPr>
        <w:t xml:space="preserve"> for commentary</w:t>
      </w:r>
      <w:r w:rsidRPr="5ECE0BED">
        <w:rPr>
          <w:rFonts w:asciiTheme="majorHAnsi" w:eastAsia="Times New Roman" w:hAnsiTheme="majorHAnsi" w:cstheme="majorBidi"/>
          <w:color w:val="000000" w:themeColor="text1"/>
          <w:sz w:val="24"/>
          <w:szCs w:val="24"/>
        </w:rPr>
        <w:t>)</w:t>
      </w:r>
      <w:r w:rsidR="00593BE5" w:rsidRPr="5ECE0BED">
        <w:rPr>
          <w:rFonts w:asciiTheme="majorHAnsi" w:eastAsia="Times New Roman" w:hAnsiTheme="majorHAnsi" w:cstheme="majorBidi"/>
          <w:color w:val="000000" w:themeColor="text1"/>
          <w:sz w:val="24"/>
          <w:szCs w:val="24"/>
        </w:rPr>
        <w:t>.</w:t>
      </w:r>
      <w:r w:rsidRPr="5ECE0BED">
        <w:rPr>
          <w:rFonts w:asciiTheme="majorHAnsi" w:eastAsia="Times New Roman" w:hAnsiTheme="majorHAnsi" w:cstheme="majorBidi"/>
          <w:color w:val="000000" w:themeColor="text1"/>
          <w:sz w:val="24"/>
          <w:szCs w:val="24"/>
        </w:rPr>
        <w:t xml:space="preserve"> </w:t>
      </w:r>
      <w:r w:rsidR="00485C67" w:rsidRPr="5ECE0BED">
        <w:rPr>
          <w:rFonts w:asciiTheme="majorHAnsi" w:hAnsiTheme="majorHAnsi" w:cstheme="majorBidi"/>
          <w:color w:val="000000" w:themeColor="text1"/>
          <w:sz w:val="24"/>
          <w:szCs w:val="24"/>
        </w:rPr>
        <w:t xml:space="preserve">As part of </w:t>
      </w:r>
      <w:hyperlink r:id="rId9">
        <w:r w:rsidR="00485C67" w:rsidRPr="5ECE0BED">
          <w:rPr>
            <w:rStyle w:val="Hyperlink"/>
            <w:rFonts w:asciiTheme="majorHAnsi" w:hAnsiTheme="majorHAnsi" w:cstheme="majorBidi"/>
            <w:color w:val="000000" w:themeColor="text1"/>
            <w:sz w:val="24"/>
            <w:szCs w:val="24"/>
            <w:u w:val="none"/>
          </w:rPr>
          <w:t>Budget 2021 announcements</w:t>
        </w:r>
      </w:hyperlink>
      <w:r w:rsidR="00485C67" w:rsidRPr="5ECE0BED">
        <w:rPr>
          <w:rFonts w:asciiTheme="majorHAnsi" w:hAnsiTheme="majorHAnsi" w:cstheme="majorBidi"/>
          <w:color w:val="000000" w:themeColor="text1"/>
          <w:sz w:val="24"/>
          <w:szCs w:val="24"/>
        </w:rPr>
        <w:t xml:space="preserve">, the </w:t>
      </w:r>
      <w:proofErr w:type="spellStart"/>
      <w:r w:rsidR="00485C67" w:rsidRPr="5ECE0BED">
        <w:rPr>
          <w:rFonts w:asciiTheme="majorHAnsi" w:hAnsiTheme="majorHAnsi" w:cstheme="majorBidi"/>
          <w:color w:val="000000" w:themeColor="text1"/>
          <w:sz w:val="24"/>
          <w:szCs w:val="24"/>
        </w:rPr>
        <w:t>Labour</w:t>
      </w:r>
      <w:proofErr w:type="spellEnd"/>
      <w:r w:rsidR="00485C67" w:rsidRPr="5ECE0BED">
        <w:rPr>
          <w:rFonts w:asciiTheme="majorHAnsi" w:hAnsiTheme="majorHAnsi" w:cstheme="majorBidi"/>
          <w:color w:val="000000" w:themeColor="text1"/>
          <w:sz w:val="24"/>
          <w:szCs w:val="24"/>
        </w:rPr>
        <w:t xml:space="preserve"> Government revealed the establishment of a Social Insurance Tripartite Working Group, to jointly design a scheme to support workers who lose their jobs</w:t>
      </w:r>
      <w:r w:rsidR="00066CBA" w:rsidRPr="5ECE0BED">
        <w:rPr>
          <w:rFonts w:asciiTheme="majorHAnsi" w:hAnsiTheme="majorHAnsi" w:cstheme="majorBidi"/>
          <w:color w:val="000000" w:themeColor="text1"/>
          <w:sz w:val="24"/>
          <w:szCs w:val="24"/>
        </w:rPr>
        <w:t xml:space="preserve"> (</w:t>
      </w:r>
      <w:hyperlink r:id="rId10">
        <w:r w:rsidR="00066CBA" w:rsidRPr="5ECE0BED">
          <w:rPr>
            <w:rStyle w:val="Hyperlink"/>
            <w:rFonts w:asciiTheme="majorHAnsi" w:hAnsiTheme="majorHAnsi" w:cstheme="majorBidi"/>
            <w:color w:val="000000" w:themeColor="text1"/>
            <w:sz w:val="24"/>
            <w:szCs w:val="24"/>
            <w:u w:val="none"/>
          </w:rPr>
          <w:t>NZ Government, 2021</w:t>
        </w:r>
      </w:hyperlink>
      <w:r w:rsidR="00066CBA" w:rsidRPr="5ECE0BED">
        <w:rPr>
          <w:rFonts w:asciiTheme="majorHAnsi" w:hAnsiTheme="majorHAnsi" w:cstheme="majorBidi"/>
          <w:color w:val="000000" w:themeColor="text1"/>
          <w:sz w:val="24"/>
          <w:szCs w:val="24"/>
        </w:rPr>
        <w:t>)</w:t>
      </w:r>
      <w:r w:rsidR="00485C67" w:rsidRPr="5ECE0BED">
        <w:rPr>
          <w:rFonts w:asciiTheme="majorHAnsi" w:hAnsiTheme="majorHAnsi" w:cstheme="majorBidi"/>
          <w:color w:val="000000" w:themeColor="text1"/>
          <w:sz w:val="24"/>
          <w:szCs w:val="24"/>
        </w:rPr>
        <w:t xml:space="preserve">. </w:t>
      </w:r>
      <w:r w:rsidR="00485C67" w:rsidRPr="5ECE0BED">
        <w:rPr>
          <w:rFonts w:asciiTheme="majorHAnsi" w:hAnsiTheme="majorHAnsi" w:cstheme="majorBidi"/>
          <w:color w:val="000000" w:themeColor="text1"/>
          <w:sz w:val="24"/>
          <w:szCs w:val="24"/>
        </w:rPr>
        <w:t xml:space="preserve">This Working Group </w:t>
      </w:r>
      <w:r w:rsidRPr="5ECE0BED">
        <w:rPr>
          <w:rFonts w:asciiTheme="majorHAnsi" w:hAnsiTheme="majorHAnsi" w:cstheme="majorBidi"/>
          <w:color w:val="000000" w:themeColor="text1"/>
          <w:sz w:val="24"/>
          <w:szCs w:val="24"/>
        </w:rPr>
        <w:t>comprises</w:t>
      </w:r>
      <w:r w:rsidR="00485C67" w:rsidRPr="5ECE0BED">
        <w:rPr>
          <w:rFonts w:asciiTheme="majorHAnsi" w:hAnsiTheme="majorHAnsi" w:cstheme="majorBidi"/>
          <w:color w:val="000000" w:themeColor="text1"/>
          <w:sz w:val="24"/>
          <w:szCs w:val="24"/>
        </w:rPr>
        <w:t xml:space="preserve"> Government, </w:t>
      </w:r>
      <w:proofErr w:type="spellStart"/>
      <w:r w:rsidR="00485C67" w:rsidRPr="5ECE0BED">
        <w:rPr>
          <w:rFonts w:asciiTheme="majorHAnsi" w:hAnsiTheme="majorHAnsi" w:cstheme="majorBidi"/>
          <w:color w:val="000000" w:themeColor="text1"/>
          <w:sz w:val="24"/>
          <w:szCs w:val="24"/>
        </w:rPr>
        <w:t>BusinessNZ</w:t>
      </w:r>
      <w:proofErr w:type="spellEnd"/>
      <w:r w:rsidR="00485C67" w:rsidRPr="5ECE0BED">
        <w:rPr>
          <w:rFonts w:asciiTheme="majorHAnsi" w:hAnsiTheme="majorHAnsi" w:cstheme="majorBidi"/>
          <w:color w:val="000000" w:themeColor="text1"/>
          <w:sz w:val="24"/>
          <w:szCs w:val="24"/>
        </w:rPr>
        <w:t xml:space="preserve"> and the NZ Council of Trade Unions, </w:t>
      </w:r>
      <w:r w:rsidRPr="5ECE0BED">
        <w:rPr>
          <w:rFonts w:asciiTheme="majorHAnsi" w:hAnsiTheme="majorHAnsi" w:cstheme="majorBidi"/>
          <w:color w:val="000000" w:themeColor="text1"/>
          <w:sz w:val="24"/>
          <w:szCs w:val="24"/>
        </w:rPr>
        <w:t xml:space="preserve">who </w:t>
      </w:r>
      <w:r w:rsidR="00485C67" w:rsidRPr="5ECE0BED">
        <w:rPr>
          <w:rFonts w:asciiTheme="majorHAnsi" w:hAnsiTheme="majorHAnsi" w:cstheme="majorBidi"/>
          <w:color w:val="000000" w:themeColor="text1"/>
          <w:sz w:val="24"/>
          <w:szCs w:val="24"/>
        </w:rPr>
        <w:t xml:space="preserve">have been considering social insurance as part of their Future of Work </w:t>
      </w:r>
      <w:proofErr w:type="spellStart"/>
      <w:r w:rsidR="00485C67" w:rsidRPr="5ECE0BED">
        <w:rPr>
          <w:rFonts w:asciiTheme="majorHAnsi" w:hAnsiTheme="majorHAnsi" w:cstheme="majorBidi"/>
          <w:color w:val="000000" w:themeColor="text1"/>
          <w:sz w:val="24"/>
          <w:szCs w:val="24"/>
        </w:rPr>
        <w:t>programme</w:t>
      </w:r>
      <w:proofErr w:type="spellEnd"/>
      <w:r w:rsidR="00485C67" w:rsidRPr="5ECE0BED">
        <w:rPr>
          <w:rFonts w:asciiTheme="majorHAnsi" w:hAnsiTheme="majorHAnsi" w:cstheme="majorBidi"/>
          <w:color w:val="000000" w:themeColor="text1"/>
          <w:sz w:val="24"/>
          <w:szCs w:val="24"/>
        </w:rPr>
        <w:t xml:space="preserve"> for some t</w:t>
      </w:r>
      <w:r w:rsidR="00485C67" w:rsidRPr="5ECE0BED">
        <w:rPr>
          <w:rFonts w:asciiTheme="majorHAnsi" w:hAnsiTheme="majorHAnsi" w:cstheme="majorBidi"/>
          <w:color w:val="000000" w:themeColor="text1"/>
          <w:sz w:val="24"/>
          <w:szCs w:val="24"/>
        </w:rPr>
        <w:t>ime (</w:t>
      </w:r>
      <w:hyperlink r:id="rId11">
        <w:r w:rsidR="00485C67" w:rsidRPr="5ECE0BED">
          <w:rPr>
            <w:rFonts w:asciiTheme="majorHAnsi" w:hAnsiTheme="majorHAnsi" w:cstheme="majorBidi"/>
            <w:color w:val="000000" w:themeColor="text1"/>
            <w:sz w:val="24"/>
            <w:szCs w:val="24"/>
          </w:rPr>
          <w:t xml:space="preserve">Robertson &amp; </w:t>
        </w:r>
        <w:proofErr w:type="spellStart"/>
        <w:r w:rsidR="00485C67" w:rsidRPr="5ECE0BED">
          <w:rPr>
            <w:rFonts w:asciiTheme="majorHAnsi" w:hAnsiTheme="majorHAnsi" w:cstheme="majorBidi"/>
            <w:color w:val="000000" w:themeColor="text1"/>
            <w:sz w:val="24"/>
            <w:szCs w:val="24"/>
          </w:rPr>
          <w:t>Sepuloni</w:t>
        </w:r>
        <w:proofErr w:type="spellEnd"/>
        <w:r w:rsidR="00485C67" w:rsidRPr="5ECE0BED">
          <w:rPr>
            <w:rFonts w:asciiTheme="majorHAnsi" w:hAnsiTheme="majorHAnsi" w:cstheme="majorBidi"/>
            <w:color w:val="000000" w:themeColor="text1"/>
            <w:sz w:val="24"/>
            <w:szCs w:val="24"/>
          </w:rPr>
          <w:t>, 2020</w:t>
        </w:r>
      </w:hyperlink>
      <w:r w:rsidR="00485C67" w:rsidRPr="5ECE0BED">
        <w:rPr>
          <w:rFonts w:asciiTheme="majorHAnsi" w:hAnsiTheme="majorHAnsi" w:cstheme="majorBidi"/>
          <w:color w:val="000000" w:themeColor="text1"/>
          <w:sz w:val="24"/>
          <w:szCs w:val="24"/>
        </w:rPr>
        <w:t>). Little detail has yet been provided as to what this scheme might look like; however, the Budget document suggested it would provide those who lose their jobs with around 80 percent of their income for a period of time, with minimum and maximum income caps (</w:t>
      </w:r>
      <w:hyperlink r:id="rId12">
        <w:r w:rsidR="00485C67" w:rsidRPr="5ECE0BED">
          <w:rPr>
            <w:rStyle w:val="Hyperlink"/>
            <w:rFonts w:asciiTheme="majorHAnsi" w:hAnsiTheme="majorHAnsi" w:cstheme="majorBidi"/>
            <w:color w:val="000000" w:themeColor="text1"/>
            <w:sz w:val="24"/>
            <w:szCs w:val="24"/>
            <w:u w:val="none"/>
          </w:rPr>
          <w:t>NZ Government, 2021</w:t>
        </w:r>
      </w:hyperlink>
      <w:r w:rsidR="00485C67" w:rsidRPr="5ECE0BED">
        <w:rPr>
          <w:rFonts w:asciiTheme="majorHAnsi" w:hAnsiTheme="majorHAnsi" w:cstheme="majorBidi"/>
          <w:color w:val="000000" w:themeColor="text1"/>
          <w:sz w:val="24"/>
          <w:szCs w:val="24"/>
        </w:rPr>
        <w:t xml:space="preserve">). </w:t>
      </w:r>
      <w:r w:rsidRPr="5ECE0BED">
        <w:rPr>
          <w:rFonts w:asciiTheme="majorHAnsi" w:hAnsiTheme="majorHAnsi" w:cstheme="majorBidi"/>
          <w:color w:val="000000" w:themeColor="text1"/>
          <w:sz w:val="24"/>
          <w:szCs w:val="24"/>
        </w:rPr>
        <w:t xml:space="preserve">While public details are scant, currently most analysis has assumed that </w:t>
      </w:r>
      <w:r w:rsidRPr="5ECE0BED">
        <w:rPr>
          <w:rFonts w:asciiTheme="majorHAnsi" w:hAnsiTheme="majorHAnsi" w:cstheme="majorBidi"/>
          <w:color w:val="000000" w:themeColor="text1"/>
          <w:sz w:val="24"/>
          <w:szCs w:val="24"/>
        </w:rPr>
        <w:lastRenderedPageBreak/>
        <w:t xml:space="preserve">social insurance in NZ would be for involuntary job loss due to redundancy, not due to health, </w:t>
      </w:r>
      <w:proofErr w:type="gramStart"/>
      <w:r w:rsidRPr="5ECE0BED">
        <w:rPr>
          <w:rFonts w:asciiTheme="majorHAnsi" w:hAnsiTheme="majorHAnsi" w:cstheme="majorBidi"/>
          <w:color w:val="000000" w:themeColor="text1"/>
          <w:sz w:val="24"/>
          <w:szCs w:val="24"/>
        </w:rPr>
        <w:t>disability</w:t>
      </w:r>
      <w:proofErr w:type="gramEnd"/>
      <w:r w:rsidRPr="5ECE0BED">
        <w:rPr>
          <w:rFonts w:asciiTheme="majorHAnsi" w:hAnsiTheme="majorHAnsi" w:cstheme="majorBidi"/>
          <w:color w:val="000000" w:themeColor="text1"/>
          <w:sz w:val="24"/>
          <w:szCs w:val="24"/>
        </w:rPr>
        <w:t xml:space="preserve"> or caregiving reasons (for example). </w:t>
      </w:r>
    </w:p>
    <w:p w14:paraId="00000052" w14:textId="77777777" w:rsidR="0060255B" w:rsidRPr="00066CBA" w:rsidRDefault="00744A13" w:rsidP="00F72BC1">
      <w:pPr>
        <w:shd w:val="clear" w:color="auto" w:fill="FFFFFF"/>
        <w:spacing w:after="80" w:line="259" w:lineRule="auto"/>
        <w:rPr>
          <w:rFonts w:asciiTheme="majorHAnsi" w:hAnsiTheme="majorHAnsi" w:cstheme="majorHAnsi"/>
          <w:color w:val="000000" w:themeColor="text1"/>
          <w:sz w:val="24"/>
          <w:szCs w:val="24"/>
        </w:rPr>
      </w:pPr>
      <w:r w:rsidRPr="00066CBA">
        <w:rPr>
          <w:rFonts w:asciiTheme="majorHAnsi" w:hAnsiTheme="majorHAnsi" w:cstheme="majorHAnsi"/>
          <w:color w:val="000000" w:themeColor="text1"/>
          <w:sz w:val="24"/>
          <w:szCs w:val="24"/>
        </w:rPr>
        <w:t xml:space="preserve">The introduction of a social insurance scheme would reflect a significant policy change to the provision of support for the unemployed in New Zealand. Looking to other jurisdictions can be useful, but we urge caution in these comparisons as Aotearoa has its own unique historical, </w:t>
      </w:r>
      <w:proofErr w:type="gramStart"/>
      <w:r w:rsidRPr="00066CBA">
        <w:rPr>
          <w:rFonts w:asciiTheme="majorHAnsi" w:hAnsiTheme="majorHAnsi" w:cstheme="majorHAnsi"/>
          <w:color w:val="000000" w:themeColor="text1"/>
          <w:sz w:val="24"/>
          <w:szCs w:val="24"/>
        </w:rPr>
        <w:t>political</w:t>
      </w:r>
      <w:proofErr w:type="gramEnd"/>
      <w:r w:rsidRPr="00066CBA">
        <w:rPr>
          <w:rFonts w:asciiTheme="majorHAnsi" w:hAnsiTheme="majorHAnsi" w:cstheme="majorHAnsi"/>
          <w:color w:val="000000" w:themeColor="text1"/>
          <w:sz w:val="24"/>
          <w:szCs w:val="24"/>
        </w:rPr>
        <w:t xml:space="preserve"> and economic context. In particular:</w:t>
      </w:r>
    </w:p>
    <w:p w14:paraId="00000053" w14:textId="77777777" w:rsidR="0060255B" w:rsidRPr="00066CBA" w:rsidRDefault="00744A13" w:rsidP="00F72BC1">
      <w:pPr>
        <w:numPr>
          <w:ilvl w:val="0"/>
          <w:numId w:val="10"/>
        </w:numPr>
        <w:shd w:val="clear" w:color="auto" w:fill="FFFFFF"/>
        <w:spacing w:after="80" w:line="259" w:lineRule="auto"/>
        <w:ind w:left="450"/>
        <w:rPr>
          <w:rFonts w:asciiTheme="majorHAnsi" w:hAnsiTheme="majorHAnsi" w:cstheme="majorHAnsi"/>
          <w:color w:val="000000" w:themeColor="text1"/>
          <w:sz w:val="24"/>
          <w:szCs w:val="24"/>
        </w:rPr>
      </w:pPr>
      <w:r w:rsidRPr="00066CBA">
        <w:rPr>
          <w:rFonts w:asciiTheme="majorHAnsi" w:hAnsiTheme="majorHAnsi" w:cstheme="majorHAnsi"/>
          <w:color w:val="000000" w:themeColor="text1"/>
          <w:sz w:val="24"/>
          <w:szCs w:val="24"/>
        </w:rPr>
        <w:t>NZ lacks a robust welfare net; welfare provision is inadequate and piecemeal (WEAG, 2019), unlike many European jurisdictions such as Denmark. Australia, which has a similar welfare system to New Zealand’s, is not considering SI.</w:t>
      </w:r>
    </w:p>
    <w:p w14:paraId="00000054" w14:textId="59599449" w:rsidR="0060255B" w:rsidRPr="00066CBA" w:rsidRDefault="00744A13" w:rsidP="00F72BC1">
      <w:pPr>
        <w:numPr>
          <w:ilvl w:val="0"/>
          <w:numId w:val="10"/>
        </w:numPr>
        <w:shd w:val="clear" w:color="auto" w:fill="FFFFFF" w:themeFill="background1"/>
        <w:spacing w:after="80" w:line="259" w:lineRule="auto"/>
        <w:ind w:left="450"/>
        <w:rPr>
          <w:rFonts w:asciiTheme="majorHAnsi" w:hAnsiTheme="majorHAnsi" w:cstheme="majorBidi"/>
          <w:color w:val="000000" w:themeColor="text1"/>
          <w:sz w:val="24"/>
          <w:szCs w:val="24"/>
        </w:rPr>
      </w:pPr>
      <w:r w:rsidRPr="5ECE0BED">
        <w:rPr>
          <w:rFonts w:asciiTheme="majorHAnsi" w:hAnsiTheme="majorHAnsi" w:cstheme="majorBidi"/>
          <w:color w:val="000000" w:themeColor="text1"/>
          <w:sz w:val="24"/>
          <w:szCs w:val="24"/>
        </w:rPr>
        <w:t xml:space="preserve">Wealth </w:t>
      </w:r>
      <w:r w:rsidRPr="5ECE0BED">
        <w:rPr>
          <w:rFonts w:asciiTheme="majorHAnsi" w:hAnsiTheme="majorHAnsi" w:cstheme="majorBidi"/>
          <w:color w:val="000000" w:themeColor="text1"/>
          <w:sz w:val="24"/>
          <w:szCs w:val="24"/>
        </w:rPr>
        <w:t>inequ</w:t>
      </w:r>
      <w:r w:rsidR="3C1E7FD4" w:rsidRPr="5ECE0BED">
        <w:rPr>
          <w:rFonts w:asciiTheme="majorHAnsi" w:hAnsiTheme="majorHAnsi" w:cstheme="majorBidi"/>
          <w:color w:val="000000" w:themeColor="text1"/>
          <w:sz w:val="24"/>
          <w:szCs w:val="24"/>
        </w:rPr>
        <w:t>ality</w:t>
      </w:r>
      <w:r w:rsidRPr="5ECE0BED">
        <w:rPr>
          <w:rFonts w:asciiTheme="majorHAnsi" w:hAnsiTheme="majorHAnsi" w:cstheme="majorBidi"/>
          <w:color w:val="000000" w:themeColor="text1"/>
          <w:sz w:val="24"/>
          <w:szCs w:val="24"/>
        </w:rPr>
        <w:t xml:space="preserve"> h</w:t>
      </w:r>
      <w:r w:rsidRPr="5ECE0BED">
        <w:rPr>
          <w:rFonts w:asciiTheme="majorHAnsi" w:hAnsiTheme="majorHAnsi" w:cstheme="majorBidi"/>
          <w:color w:val="000000" w:themeColor="text1"/>
          <w:sz w:val="24"/>
          <w:szCs w:val="24"/>
        </w:rPr>
        <w:t xml:space="preserve">as increased over the last few </w:t>
      </w:r>
      <w:proofErr w:type="gramStart"/>
      <w:r w:rsidRPr="5ECE0BED">
        <w:rPr>
          <w:rFonts w:asciiTheme="majorHAnsi" w:hAnsiTheme="majorHAnsi" w:cstheme="majorBidi"/>
          <w:color w:val="000000" w:themeColor="text1"/>
          <w:sz w:val="24"/>
          <w:szCs w:val="24"/>
        </w:rPr>
        <w:t>decades, and</w:t>
      </w:r>
      <w:proofErr w:type="gramEnd"/>
      <w:r w:rsidRPr="5ECE0BED">
        <w:rPr>
          <w:rFonts w:asciiTheme="majorHAnsi" w:hAnsiTheme="majorHAnsi" w:cstheme="majorBidi"/>
          <w:color w:val="000000" w:themeColor="text1"/>
          <w:sz w:val="24"/>
          <w:szCs w:val="24"/>
        </w:rPr>
        <w:t xml:space="preserve"> has likely accelerated since Covid-19. </w:t>
      </w:r>
    </w:p>
    <w:p w14:paraId="00000055" w14:textId="77777777" w:rsidR="0060255B" w:rsidRPr="00066CBA" w:rsidRDefault="00744A13" w:rsidP="00F72BC1">
      <w:pPr>
        <w:numPr>
          <w:ilvl w:val="0"/>
          <w:numId w:val="10"/>
        </w:numPr>
        <w:shd w:val="clear" w:color="auto" w:fill="FFFFFF"/>
        <w:spacing w:after="80" w:line="259" w:lineRule="auto"/>
        <w:ind w:left="450"/>
        <w:rPr>
          <w:rFonts w:asciiTheme="majorHAnsi" w:hAnsiTheme="majorHAnsi" w:cstheme="majorHAnsi"/>
          <w:color w:val="000000" w:themeColor="text1"/>
          <w:sz w:val="24"/>
          <w:szCs w:val="24"/>
        </w:rPr>
      </w:pPr>
      <w:r w:rsidRPr="00066CBA">
        <w:rPr>
          <w:rFonts w:asciiTheme="majorHAnsi" w:hAnsiTheme="majorHAnsi" w:cstheme="majorHAnsi"/>
          <w:color w:val="000000" w:themeColor="text1"/>
          <w:sz w:val="24"/>
          <w:szCs w:val="24"/>
        </w:rPr>
        <w:t xml:space="preserve">Patterns of wealth and income inequality, and poverty, tend to overburden Māori, as well as Pacific peoples, mothers, those with disability and other groups, while </w:t>
      </w:r>
      <w:proofErr w:type="spellStart"/>
      <w:r w:rsidRPr="00066CBA">
        <w:rPr>
          <w:rFonts w:asciiTheme="majorHAnsi" w:hAnsiTheme="majorHAnsi" w:cstheme="majorHAnsi"/>
          <w:color w:val="000000" w:themeColor="text1"/>
          <w:sz w:val="24"/>
          <w:szCs w:val="24"/>
        </w:rPr>
        <w:t>favouring</w:t>
      </w:r>
      <w:proofErr w:type="spellEnd"/>
      <w:r w:rsidRPr="00066CBA">
        <w:rPr>
          <w:rFonts w:asciiTheme="majorHAnsi" w:hAnsiTheme="majorHAnsi" w:cstheme="majorHAnsi"/>
          <w:color w:val="000000" w:themeColor="text1"/>
          <w:sz w:val="24"/>
          <w:szCs w:val="24"/>
        </w:rPr>
        <w:t xml:space="preserve"> </w:t>
      </w:r>
      <w:proofErr w:type="spellStart"/>
      <w:r w:rsidRPr="00066CBA">
        <w:rPr>
          <w:rFonts w:asciiTheme="majorHAnsi" w:hAnsiTheme="majorHAnsi" w:cstheme="majorHAnsi"/>
          <w:color w:val="000000" w:themeColor="text1"/>
          <w:sz w:val="24"/>
          <w:szCs w:val="24"/>
        </w:rPr>
        <w:t>Pākehā</w:t>
      </w:r>
      <w:proofErr w:type="spellEnd"/>
      <w:r w:rsidRPr="00066CBA">
        <w:rPr>
          <w:rFonts w:asciiTheme="majorHAnsi" w:hAnsiTheme="majorHAnsi" w:cstheme="majorHAnsi"/>
          <w:color w:val="000000" w:themeColor="text1"/>
          <w:sz w:val="24"/>
          <w:szCs w:val="24"/>
        </w:rPr>
        <w:t>.</w:t>
      </w:r>
    </w:p>
    <w:p w14:paraId="00000056" w14:textId="5C9A8EA8" w:rsidR="0060255B" w:rsidRPr="00066CBA" w:rsidRDefault="00744A13" w:rsidP="00F72BC1">
      <w:pPr>
        <w:numPr>
          <w:ilvl w:val="0"/>
          <w:numId w:val="10"/>
        </w:numPr>
        <w:shd w:val="clear" w:color="auto" w:fill="FFFFFF" w:themeFill="background1"/>
        <w:spacing w:after="80" w:line="259" w:lineRule="auto"/>
        <w:ind w:left="450"/>
        <w:rPr>
          <w:rFonts w:asciiTheme="majorHAnsi" w:hAnsiTheme="majorHAnsi" w:cstheme="majorBidi"/>
          <w:color w:val="000000" w:themeColor="text1"/>
          <w:sz w:val="24"/>
          <w:szCs w:val="24"/>
        </w:rPr>
      </w:pPr>
      <w:r w:rsidRPr="5ECE0BED">
        <w:rPr>
          <w:rFonts w:asciiTheme="majorHAnsi" w:hAnsiTheme="majorHAnsi" w:cstheme="majorBidi"/>
          <w:color w:val="000000" w:themeColor="text1"/>
          <w:sz w:val="24"/>
          <w:szCs w:val="24"/>
        </w:rPr>
        <w:t xml:space="preserve">Already, redundancy payouts are not </w:t>
      </w:r>
      <w:r w:rsidRPr="5ECE0BED">
        <w:rPr>
          <w:rFonts w:asciiTheme="majorHAnsi" w:hAnsiTheme="majorHAnsi" w:cstheme="majorBidi"/>
          <w:color w:val="000000" w:themeColor="text1"/>
          <w:sz w:val="24"/>
          <w:szCs w:val="24"/>
        </w:rPr>
        <w:t xml:space="preserve">counted </w:t>
      </w:r>
      <w:r w:rsidR="4F389BD4" w:rsidRPr="5ECE0BED">
        <w:rPr>
          <w:rFonts w:asciiTheme="majorHAnsi" w:hAnsiTheme="majorHAnsi" w:cstheme="majorBidi"/>
          <w:color w:val="000000" w:themeColor="text1"/>
          <w:sz w:val="24"/>
          <w:szCs w:val="24"/>
        </w:rPr>
        <w:t>as</w:t>
      </w:r>
      <w:r w:rsidRPr="5ECE0BED">
        <w:rPr>
          <w:rFonts w:asciiTheme="majorHAnsi" w:hAnsiTheme="majorHAnsi" w:cstheme="majorBidi"/>
          <w:color w:val="000000" w:themeColor="text1"/>
          <w:sz w:val="24"/>
          <w:szCs w:val="24"/>
        </w:rPr>
        <w:t xml:space="preserve"> </w:t>
      </w:r>
      <w:r w:rsidRPr="5ECE0BED">
        <w:rPr>
          <w:rFonts w:asciiTheme="majorHAnsi" w:hAnsiTheme="majorHAnsi" w:cstheme="majorBidi"/>
          <w:color w:val="000000" w:themeColor="text1"/>
          <w:sz w:val="24"/>
          <w:szCs w:val="24"/>
        </w:rPr>
        <w:t>income, for the purposes of calculating Jobseeker entitlements</w:t>
      </w:r>
      <w:r w:rsidR="00593BE5" w:rsidRPr="5ECE0BED">
        <w:rPr>
          <w:rFonts w:asciiTheme="majorHAnsi" w:hAnsiTheme="majorHAnsi" w:cstheme="majorBidi"/>
          <w:color w:val="000000" w:themeColor="text1"/>
          <w:sz w:val="24"/>
          <w:szCs w:val="24"/>
        </w:rPr>
        <w:t xml:space="preserve">. </w:t>
      </w:r>
    </w:p>
    <w:p w14:paraId="00000057" w14:textId="6693E231" w:rsidR="0060255B" w:rsidRPr="00066CBA" w:rsidRDefault="00744A13" w:rsidP="00F72BC1">
      <w:pPr>
        <w:shd w:val="clear" w:color="auto" w:fill="FFFFFF"/>
        <w:spacing w:after="120" w:line="259" w:lineRule="auto"/>
        <w:rPr>
          <w:rFonts w:asciiTheme="majorHAnsi" w:hAnsiTheme="majorHAnsi" w:cstheme="majorHAnsi"/>
          <w:color w:val="000000" w:themeColor="text1"/>
          <w:sz w:val="24"/>
          <w:szCs w:val="24"/>
        </w:rPr>
      </w:pPr>
      <w:r w:rsidRPr="00066CBA">
        <w:rPr>
          <w:rFonts w:asciiTheme="majorHAnsi" w:hAnsiTheme="majorHAnsi" w:cstheme="majorHAnsi"/>
          <w:color w:val="000000" w:themeColor="text1"/>
          <w:sz w:val="24"/>
          <w:szCs w:val="24"/>
        </w:rPr>
        <w:t>As MSD (202</w:t>
      </w:r>
      <w:r w:rsidR="00087875" w:rsidRPr="00066CBA">
        <w:rPr>
          <w:rFonts w:asciiTheme="majorHAnsi" w:hAnsiTheme="majorHAnsi" w:cstheme="majorHAnsi"/>
          <w:color w:val="000000" w:themeColor="text1"/>
          <w:sz w:val="24"/>
          <w:szCs w:val="24"/>
        </w:rPr>
        <w:t>0a</w:t>
      </w:r>
      <w:r w:rsidRPr="00066CBA">
        <w:rPr>
          <w:rFonts w:asciiTheme="majorHAnsi" w:hAnsiTheme="majorHAnsi" w:cstheme="majorHAnsi"/>
          <w:color w:val="000000" w:themeColor="text1"/>
          <w:sz w:val="24"/>
          <w:szCs w:val="24"/>
        </w:rPr>
        <w:t xml:space="preserve">) highlights: “UI schemes sit within specific local contexts that influence how they operate. Along with welfare institutions, industrial relations systems, the countries’ political economy, and stakeholders’ attitudes and interests all play a role in shaping each particular UI scheme.” </w:t>
      </w:r>
    </w:p>
    <w:p w14:paraId="00000058" w14:textId="13F4BC0C" w:rsidR="0060255B" w:rsidRPr="00A732B0" w:rsidRDefault="00744A13" w:rsidP="00F72BC1">
      <w:pPr>
        <w:shd w:val="clear" w:color="auto" w:fill="FFFFFF"/>
        <w:spacing w:after="120" w:line="259" w:lineRule="auto"/>
        <w:rPr>
          <w:rFonts w:asciiTheme="majorHAnsi" w:hAnsiTheme="majorHAnsi" w:cstheme="majorHAnsi"/>
          <w:sz w:val="24"/>
          <w:szCs w:val="24"/>
        </w:rPr>
      </w:pPr>
      <w:r w:rsidRPr="00A732B0">
        <w:rPr>
          <w:rFonts w:asciiTheme="majorHAnsi" w:hAnsiTheme="majorHAnsi" w:cstheme="majorHAnsi"/>
          <w:sz w:val="24"/>
          <w:szCs w:val="24"/>
        </w:rPr>
        <w:t xml:space="preserve">Overseas, contributors usually need to have been paying into the social insurance scheme for a minimum period before they are eligible for assistance. That assistance usually has a limited </w:t>
      </w:r>
      <w:proofErr w:type="gramStart"/>
      <w:r w:rsidRPr="00A732B0">
        <w:rPr>
          <w:rFonts w:asciiTheme="majorHAnsi" w:hAnsiTheme="majorHAnsi" w:cstheme="majorHAnsi"/>
          <w:sz w:val="24"/>
          <w:szCs w:val="24"/>
        </w:rPr>
        <w:t>time period</w:t>
      </w:r>
      <w:proofErr w:type="gramEnd"/>
      <w:r w:rsidRPr="00A732B0">
        <w:rPr>
          <w:rFonts w:asciiTheme="majorHAnsi" w:hAnsiTheme="majorHAnsi" w:cstheme="majorHAnsi"/>
          <w:sz w:val="24"/>
          <w:szCs w:val="24"/>
        </w:rPr>
        <w:t xml:space="preserve"> (often up to one year). When the end of that </w:t>
      </w:r>
      <w:proofErr w:type="gramStart"/>
      <w:r w:rsidRPr="00A732B0">
        <w:rPr>
          <w:rFonts w:asciiTheme="majorHAnsi" w:hAnsiTheme="majorHAnsi" w:cstheme="majorHAnsi"/>
          <w:sz w:val="24"/>
          <w:szCs w:val="24"/>
        </w:rPr>
        <w:t>time period</w:t>
      </w:r>
      <w:proofErr w:type="gramEnd"/>
      <w:r w:rsidRPr="00A732B0">
        <w:rPr>
          <w:rFonts w:asciiTheme="majorHAnsi" w:hAnsiTheme="majorHAnsi" w:cstheme="majorHAnsi"/>
          <w:sz w:val="24"/>
          <w:szCs w:val="24"/>
        </w:rPr>
        <w:t xml:space="preserve"> is reached, the recipient then relies on some form of welfare benefit, if they are eligible. Currently, </w:t>
      </w:r>
      <w:r w:rsidR="004A090E">
        <w:rPr>
          <w:rFonts w:asciiTheme="majorHAnsi" w:hAnsiTheme="majorHAnsi" w:cstheme="majorHAnsi"/>
          <w:sz w:val="24"/>
          <w:szCs w:val="24"/>
        </w:rPr>
        <w:t xml:space="preserve">MSD quarterly benefit tables show </w:t>
      </w:r>
      <w:r w:rsidRPr="00A732B0">
        <w:rPr>
          <w:rFonts w:asciiTheme="majorHAnsi" w:hAnsiTheme="majorHAnsi" w:cstheme="majorHAnsi"/>
          <w:sz w:val="24"/>
          <w:szCs w:val="24"/>
        </w:rPr>
        <w:t>approximately 55% of those currently receiving Job Seeker Support (JSS) have been receiving this benefit for more than one year.</w:t>
      </w:r>
    </w:p>
    <w:p w14:paraId="4818948D" w14:textId="60AD01CE" w:rsidR="00CA283F" w:rsidRDefault="00744A13" w:rsidP="00F72BC1">
      <w:pPr>
        <w:shd w:val="clear" w:color="auto" w:fill="FFFFFF"/>
        <w:spacing w:after="120" w:line="259" w:lineRule="auto"/>
        <w:rPr>
          <w:rFonts w:asciiTheme="majorHAnsi" w:hAnsiTheme="majorHAnsi" w:cstheme="majorHAnsi"/>
          <w:b/>
          <w:color w:val="4F6228" w:themeColor="accent3" w:themeShade="80"/>
          <w:sz w:val="24"/>
          <w:szCs w:val="24"/>
        </w:rPr>
      </w:pPr>
      <w:r w:rsidRPr="00A732B0">
        <w:rPr>
          <w:rFonts w:asciiTheme="majorHAnsi" w:hAnsiTheme="majorHAnsi" w:cstheme="majorHAnsi"/>
          <w:sz w:val="24"/>
          <w:szCs w:val="24"/>
        </w:rPr>
        <w:t xml:space="preserve">Different schemes internationally have varying make-up of contributions from Government, </w:t>
      </w:r>
      <w:proofErr w:type="gramStart"/>
      <w:r w:rsidRPr="00A732B0">
        <w:rPr>
          <w:rFonts w:asciiTheme="majorHAnsi" w:hAnsiTheme="majorHAnsi" w:cstheme="majorHAnsi"/>
          <w:sz w:val="24"/>
          <w:szCs w:val="24"/>
        </w:rPr>
        <w:t>employers</w:t>
      </w:r>
      <w:proofErr w:type="gramEnd"/>
      <w:r w:rsidRPr="00A732B0">
        <w:rPr>
          <w:rFonts w:asciiTheme="majorHAnsi" w:hAnsiTheme="majorHAnsi" w:cstheme="majorHAnsi"/>
          <w:sz w:val="24"/>
          <w:szCs w:val="24"/>
        </w:rPr>
        <w:t xml:space="preserve"> and employees. As ACC has been highlighted as a potentially analogous scheme in NZ, it seems likely that a social insurance scheme here would involve contributions from all three parties. Levels of payment vary across schemes overseas, depending on how it is set up; however, coverage is limited to those who have contributed (and sometimes their family members/dependents). Payment rates can be (1) related to previous earnings; (2) linked to contributions; or (3) paid at a flat rate with no link to earnings or contributions. As was indicated in the Budget 2021 preliminary announcement, it appears the proposed design in NZ is the first type, at 80 percent of previous earnings. </w:t>
      </w:r>
    </w:p>
    <w:p w14:paraId="0000005A" w14:textId="4A23EFB7" w:rsidR="0060255B" w:rsidRPr="00CA283F" w:rsidRDefault="00F72BC1" w:rsidP="00587ABB">
      <w:pPr>
        <w:rPr>
          <w:rFonts w:asciiTheme="majorHAnsi" w:hAnsiTheme="majorHAnsi" w:cstheme="majorHAnsi"/>
          <w:b/>
          <w:color w:val="4F6228" w:themeColor="accent3" w:themeShade="80"/>
          <w:sz w:val="28"/>
          <w:szCs w:val="28"/>
        </w:rPr>
      </w:pPr>
      <w:r>
        <w:rPr>
          <w:rFonts w:asciiTheme="majorHAnsi" w:hAnsiTheme="majorHAnsi" w:cstheme="majorHAnsi"/>
          <w:b/>
          <w:color w:val="4F6228" w:themeColor="accent3" w:themeShade="80"/>
          <w:sz w:val="28"/>
          <w:szCs w:val="28"/>
        </w:rPr>
        <w:br w:type="page"/>
      </w:r>
      <w:r w:rsidR="00CA283F" w:rsidRPr="00CA283F">
        <w:rPr>
          <w:rFonts w:asciiTheme="majorHAnsi" w:hAnsiTheme="majorHAnsi" w:cstheme="majorHAnsi"/>
          <w:b/>
          <w:color w:val="4F6228" w:themeColor="accent3" w:themeShade="80"/>
          <w:sz w:val="28"/>
          <w:szCs w:val="28"/>
        </w:rPr>
        <w:lastRenderedPageBreak/>
        <w:t>Key Concerns</w:t>
      </w:r>
    </w:p>
    <w:p w14:paraId="0000005B" w14:textId="7CA64D95" w:rsidR="0060255B" w:rsidRPr="00F72BC1" w:rsidRDefault="00F72BC1" w:rsidP="00F72BC1">
      <w:pPr>
        <w:pStyle w:val="ListParagraph"/>
        <w:numPr>
          <w:ilvl w:val="0"/>
          <w:numId w:val="11"/>
        </w:numPr>
        <w:shd w:val="clear" w:color="auto" w:fill="FFFFFF"/>
        <w:spacing w:after="120" w:line="259" w:lineRule="auto"/>
        <w:rPr>
          <w:rFonts w:asciiTheme="majorHAnsi" w:hAnsiTheme="majorHAnsi" w:cstheme="majorHAnsi"/>
          <w:b/>
          <w:color w:val="4F6228" w:themeColor="accent3" w:themeShade="80"/>
          <w:sz w:val="28"/>
          <w:szCs w:val="28"/>
        </w:rPr>
      </w:pPr>
      <w:r>
        <w:rPr>
          <w:rFonts w:asciiTheme="majorHAnsi" w:hAnsiTheme="majorHAnsi" w:cstheme="majorHAnsi"/>
          <w:b/>
          <w:color w:val="4F6228" w:themeColor="accent3" w:themeShade="80"/>
          <w:sz w:val="28"/>
          <w:szCs w:val="28"/>
        </w:rPr>
        <w:t>S</w:t>
      </w:r>
      <w:r w:rsidR="00744A13" w:rsidRPr="00F72BC1">
        <w:rPr>
          <w:rFonts w:asciiTheme="majorHAnsi" w:hAnsiTheme="majorHAnsi" w:cstheme="majorHAnsi"/>
          <w:b/>
          <w:color w:val="4F6228" w:themeColor="accent3" w:themeShade="80"/>
          <w:sz w:val="28"/>
          <w:szCs w:val="28"/>
        </w:rPr>
        <w:t>ocial insurance would bake-in existing inequities</w:t>
      </w:r>
    </w:p>
    <w:p w14:paraId="0000005C" w14:textId="74966698" w:rsidR="0060255B" w:rsidRPr="00A732B0" w:rsidRDefault="00744A13" w:rsidP="00F72BC1">
      <w:pPr>
        <w:shd w:val="clear" w:color="auto" w:fill="FFFFFF" w:themeFill="background1"/>
        <w:spacing w:after="120" w:line="259" w:lineRule="auto"/>
        <w:rPr>
          <w:rFonts w:asciiTheme="majorHAnsi" w:hAnsiTheme="majorHAnsi" w:cstheme="majorBidi"/>
          <w:sz w:val="24"/>
          <w:szCs w:val="24"/>
        </w:rPr>
      </w:pPr>
      <w:r w:rsidRPr="5ECE0BED">
        <w:rPr>
          <w:rFonts w:asciiTheme="majorHAnsi" w:hAnsiTheme="majorHAnsi" w:cstheme="majorBidi"/>
          <w:sz w:val="24"/>
          <w:szCs w:val="24"/>
        </w:rPr>
        <w:t xml:space="preserve">The people who stand to benefit most from a social insurance scheme are those who already </w:t>
      </w:r>
      <w:r w:rsidRPr="5ECE0BED">
        <w:rPr>
          <w:rFonts w:asciiTheme="majorHAnsi" w:hAnsiTheme="majorHAnsi" w:cstheme="majorBidi"/>
          <w:sz w:val="24"/>
          <w:szCs w:val="24"/>
        </w:rPr>
        <w:t xml:space="preserve">benefit in the </w:t>
      </w:r>
      <w:proofErr w:type="spellStart"/>
      <w:r w:rsidRPr="5ECE0BED">
        <w:rPr>
          <w:rFonts w:asciiTheme="majorHAnsi" w:hAnsiTheme="majorHAnsi" w:cstheme="majorBidi"/>
          <w:sz w:val="24"/>
          <w:szCs w:val="24"/>
        </w:rPr>
        <w:t>labour</w:t>
      </w:r>
      <w:proofErr w:type="spellEnd"/>
      <w:r w:rsidRPr="5ECE0BED">
        <w:rPr>
          <w:rFonts w:asciiTheme="majorHAnsi" w:hAnsiTheme="majorHAnsi" w:cstheme="majorBidi"/>
          <w:sz w:val="24"/>
          <w:szCs w:val="24"/>
        </w:rPr>
        <w:t xml:space="preserve"> </w:t>
      </w:r>
      <w:r w:rsidRPr="5ECE0BED">
        <w:rPr>
          <w:rFonts w:asciiTheme="majorHAnsi" w:hAnsiTheme="majorHAnsi" w:cstheme="majorBidi"/>
          <w:sz w:val="24"/>
          <w:szCs w:val="24"/>
        </w:rPr>
        <w:t xml:space="preserve">market - </w:t>
      </w:r>
      <w:proofErr w:type="gramStart"/>
      <w:r w:rsidRPr="5ECE0BED">
        <w:rPr>
          <w:rFonts w:asciiTheme="majorHAnsi" w:hAnsiTheme="majorHAnsi" w:cstheme="majorBidi"/>
          <w:sz w:val="24"/>
          <w:szCs w:val="24"/>
        </w:rPr>
        <w:t>i.e.</w:t>
      </w:r>
      <w:proofErr w:type="gramEnd"/>
      <w:r w:rsidRPr="5ECE0BED">
        <w:rPr>
          <w:rFonts w:asciiTheme="majorHAnsi" w:hAnsiTheme="majorHAnsi" w:cstheme="majorBidi"/>
          <w:sz w:val="24"/>
          <w:szCs w:val="24"/>
        </w:rPr>
        <w:t xml:space="preserve"> those who are in regular, full-time, well-paid work, without dependent children. Under a social insurance scheme, anyone in regular paid work would have access to social insurance payment </w:t>
      </w:r>
      <w:proofErr w:type="gramStart"/>
      <w:r w:rsidRPr="5ECE0BED">
        <w:rPr>
          <w:rFonts w:asciiTheme="majorHAnsi" w:hAnsiTheme="majorHAnsi" w:cstheme="majorBidi"/>
          <w:sz w:val="24"/>
          <w:szCs w:val="24"/>
        </w:rPr>
        <w:t>if and when</w:t>
      </w:r>
      <w:proofErr w:type="gramEnd"/>
      <w:r w:rsidRPr="5ECE0BED">
        <w:rPr>
          <w:rFonts w:asciiTheme="majorHAnsi" w:hAnsiTheme="majorHAnsi" w:cstheme="majorBidi"/>
          <w:sz w:val="24"/>
          <w:szCs w:val="24"/>
        </w:rPr>
        <w:t xml:space="preserve"> they lost that work (depending on why they lost work, subject criteria that is yet to be determined). This payment would not be affected by a partner’s earnings. It would be linked to their previous </w:t>
      </w:r>
      <w:proofErr w:type="gramStart"/>
      <w:r w:rsidRPr="5ECE0BED">
        <w:rPr>
          <w:rFonts w:asciiTheme="majorHAnsi" w:hAnsiTheme="majorHAnsi" w:cstheme="majorBidi"/>
          <w:sz w:val="24"/>
          <w:szCs w:val="24"/>
        </w:rPr>
        <w:t>earnings, and</w:t>
      </w:r>
      <w:proofErr w:type="gramEnd"/>
      <w:r w:rsidRPr="5ECE0BED">
        <w:rPr>
          <w:rFonts w:asciiTheme="majorHAnsi" w:hAnsiTheme="majorHAnsi" w:cstheme="majorBidi"/>
          <w:sz w:val="24"/>
          <w:szCs w:val="24"/>
        </w:rPr>
        <w:t xml:space="preserve"> would be paid at a much higher rate for them than the current Jobseeker Support benefit. </w:t>
      </w:r>
    </w:p>
    <w:p w14:paraId="0000005D" w14:textId="3D4198D1" w:rsidR="0060255B" w:rsidRPr="00066CBA" w:rsidRDefault="00744A13" w:rsidP="00F72BC1">
      <w:pPr>
        <w:shd w:val="clear" w:color="auto" w:fill="FFFFFF" w:themeFill="background1"/>
        <w:spacing w:after="120" w:line="259" w:lineRule="auto"/>
        <w:rPr>
          <w:rFonts w:asciiTheme="majorHAnsi" w:hAnsiTheme="majorHAnsi" w:cstheme="majorBidi"/>
          <w:color w:val="000000" w:themeColor="text1"/>
          <w:sz w:val="24"/>
          <w:szCs w:val="24"/>
        </w:rPr>
      </w:pPr>
      <w:r w:rsidRPr="5ECE0BED">
        <w:rPr>
          <w:rFonts w:asciiTheme="majorHAnsi" w:hAnsiTheme="majorHAnsi" w:cstheme="majorBidi"/>
          <w:sz w:val="24"/>
          <w:szCs w:val="24"/>
        </w:rPr>
        <w:t xml:space="preserve">Those who are in precarious, part-time, irregular and/or low-paid work (disproportionately Māori, Pacific and/or women, particularly caregivers) will either qualify for a low rate of payment under a social insurance </w:t>
      </w:r>
      <w:proofErr w:type="gramStart"/>
      <w:r w:rsidRPr="5ECE0BED">
        <w:rPr>
          <w:rFonts w:asciiTheme="majorHAnsi" w:hAnsiTheme="majorHAnsi" w:cstheme="majorBidi"/>
          <w:sz w:val="24"/>
          <w:szCs w:val="24"/>
        </w:rPr>
        <w:t>scheme, or</w:t>
      </w:r>
      <w:proofErr w:type="gramEnd"/>
      <w:r w:rsidRPr="5ECE0BED">
        <w:rPr>
          <w:rFonts w:asciiTheme="majorHAnsi" w:hAnsiTheme="majorHAnsi" w:cstheme="majorBidi"/>
          <w:sz w:val="24"/>
          <w:szCs w:val="24"/>
        </w:rPr>
        <w:t xml:space="preserve"> will not be eligible at all if a minimum contribution record is set, meaning they must rely on a welfare benefit. Those who are unemployed for a longer period, people who have a disability, and parents caring for dependent children who did not meet the contribution </w:t>
      </w:r>
      <w:r w:rsidR="00CA283F" w:rsidRPr="5ECE0BED">
        <w:rPr>
          <w:rFonts w:asciiTheme="majorHAnsi" w:hAnsiTheme="majorHAnsi" w:cstheme="majorBidi"/>
          <w:sz w:val="24"/>
          <w:szCs w:val="24"/>
        </w:rPr>
        <w:t xml:space="preserve">or eligibility </w:t>
      </w:r>
      <w:r w:rsidRPr="5ECE0BED">
        <w:rPr>
          <w:rFonts w:asciiTheme="majorHAnsi" w:hAnsiTheme="majorHAnsi" w:cstheme="majorBidi"/>
          <w:sz w:val="24"/>
          <w:szCs w:val="24"/>
        </w:rPr>
        <w:t xml:space="preserve">requirements would all be reliant on the low welfare benefit payments. Children whose parents were receiving a social security benefit would continue to be at a disadvantage, further entrenching the pattern that exists today. Those who were no longer eligible for SI would receive a reduced income through social </w:t>
      </w:r>
      <w:r w:rsidRPr="5ECE0BED">
        <w:rPr>
          <w:rFonts w:asciiTheme="majorHAnsi" w:hAnsiTheme="majorHAnsi" w:cstheme="majorBidi"/>
          <w:color w:val="000000" w:themeColor="text1"/>
          <w:sz w:val="24"/>
          <w:szCs w:val="24"/>
        </w:rPr>
        <w:t xml:space="preserve">security. </w:t>
      </w:r>
      <w:r w:rsidR="00406D94" w:rsidRPr="5ECE0BED">
        <w:rPr>
          <w:rFonts w:asciiTheme="majorHAnsi" w:hAnsiTheme="majorHAnsi" w:cstheme="majorBidi"/>
          <w:color w:val="000000" w:themeColor="text1"/>
          <w:sz w:val="24"/>
          <w:szCs w:val="24"/>
        </w:rPr>
        <w:t xml:space="preserve">The ACC scheme – the closest existing SI parallel in </w:t>
      </w:r>
      <w:r w:rsidR="00406D94" w:rsidRPr="5ECE0BED">
        <w:rPr>
          <w:rFonts w:asciiTheme="majorHAnsi" w:hAnsiTheme="majorHAnsi" w:cstheme="majorBidi"/>
          <w:color w:val="000000" w:themeColor="text1"/>
          <w:sz w:val="24"/>
          <w:szCs w:val="24"/>
        </w:rPr>
        <w:t xml:space="preserve">New Zealand, as mentioned above – is biased against women, </w:t>
      </w:r>
      <w:proofErr w:type="gramStart"/>
      <w:r w:rsidR="00406D94" w:rsidRPr="5ECE0BED">
        <w:rPr>
          <w:rFonts w:asciiTheme="majorHAnsi" w:hAnsiTheme="majorHAnsi" w:cstheme="majorBidi"/>
          <w:color w:val="000000" w:themeColor="text1"/>
          <w:sz w:val="24"/>
          <w:szCs w:val="24"/>
        </w:rPr>
        <w:t>Māori</w:t>
      </w:r>
      <w:proofErr w:type="gramEnd"/>
      <w:r w:rsidR="00406D94" w:rsidRPr="5ECE0BED">
        <w:rPr>
          <w:rFonts w:asciiTheme="majorHAnsi" w:hAnsiTheme="majorHAnsi" w:cstheme="majorBidi"/>
          <w:color w:val="000000" w:themeColor="text1"/>
          <w:sz w:val="24"/>
          <w:szCs w:val="24"/>
        </w:rPr>
        <w:t xml:space="preserve"> and </w:t>
      </w:r>
      <w:r w:rsidR="00B862B5">
        <w:rPr>
          <w:rFonts w:asciiTheme="majorHAnsi" w:hAnsiTheme="majorHAnsi" w:cstheme="majorBidi"/>
          <w:color w:val="000000" w:themeColor="text1"/>
          <w:sz w:val="24"/>
          <w:szCs w:val="24"/>
        </w:rPr>
        <w:t>Pacific</w:t>
      </w:r>
      <w:r w:rsidR="00406D94" w:rsidRPr="5ECE0BED">
        <w:rPr>
          <w:rFonts w:asciiTheme="majorHAnsi" w:hAnsiTheme="majorHAnsi" w:cstheme="majorBidi"/>
          <w:color w:val="000000" w:themeColor="text1"/>
          <w:sz w:val="24"/>
          <w:szCs w:val="24"/>
        </w:rPr>
        <w:t xml:space="preserve"> (Bradley, 2021</w:t>
      </w:r>
      <w:r w:rsidR="00B862B5">
        <w:rPr>
          <w:rFonts w:asciiTheme="majorHAnsi" w:hAnsiTheme="majorHAnsi" w:cstheme="majorBidi"/>
          <w:color w:val="000000" w:themeColor="text1"/>
          <w:sz w:val="24"/>
          <w:szCs w:val="24"/>
        </w:rPr>
        <w:t xml:space="preserve">; </w:t>
      </w:r>
      <w:r w:rsidR="60AD7C5D" w:rsidRPr="5ECE0BED">
        <w:rPr>
          <w:rFonts w:asciiTheme="majorHAnsi" w:hAnsiTheme="majorHAnsi" w:cstheme="majorBidi"/>
          <w:color w:val="000000" w:themeColor="text1"/>
          <w:sz w:val="24"/>
          <w:szCs w:val="24"/>
        </w:rPr>
        <w:t>St John 2021)</w:t>
      </w:r>
      <w:r w:rsidR="00406D94" w:rsidRPr="5ECE0BED">
        <w:rPr>
          <w:rFonts w:asciiTheme="majorHAnsi" w:hAnsiTheme="majorHAnsi" w:cstheme="majorBidi"/>
          <w:color w:val="000000" w:themeColor="text1"/>
          <w:sz w:val="24"/>
          <w:szCs w:val="24"/>
        </w:rPr>
        <w:t xml:space="preserve">; </w:t>
      </w:r>
      <w:r w:rsidR="00406D94" w:rsidRPr="5ECE0BED">
        <w:rPr>
          <w:rFonts w:asciiTheme="majorHAnsi" w:hAnsiTheme="majorHAnsi" w:cstheme="majorBidi"/>
          <w:color w:val="000000" w:themeColor="text1"/>
          <w:sz w:val="24"/>
          <w:szCs w:val="24"/>
        </w:rPr>
        <w:t xml:space="preserve">and many of the same systemic issues that create discriminatory ACC outcomes are also likely to affect an SI scheme. </w:t>
      </w:r>
    </w:p>
    <w:p w14:paraId="31732B29" w14:textId="7B6E18E4" w:rsidR="00E93B73" w:rsidRPr="00E93B73" w:rsidRDefault="00E93B73" w:rsidP="00F72BC1">
      <w:pPr>
        <w:shd w:val="clear" w:color="auto" w:fill="FFFFFF" w:themeFill="background1"/>
        <w:spacing w:after="120" w:line="259" w:lineRule="auto"/>
        <w:rPr>
          <w:rFonts w:asciiTheme="majorHAnsi" w:hAnsiTheme="majorHAnsi" w:cstheme="majorBidi"/>
          <w:sz w:val="24"/>
          <w:szCs w:val="24"/>
        </w:rPr>
      </w:pPr>
      <w:r w:rsidRPr="5ECE0BED">
        <w:rPr>
          <w:rFonts w:asciiTheme="majorHAnsi" w:hAnsiTheme="majorHAnsi" w:cstheme="majorBidi"/>
          <w:color w:val="000000" w:themeColor="text1"/>
          <w:sz w:val="24"/>
          <w:szCs w:val="24"/>
        </w:rPr>
        <w:t>The 2020 Covid-19 Income Relief Payment was seen as an informal frontrunner of an SI scheme (</w:t>
      </w:r>
      <w:hyperlink r:id="rId13">
        <w:r w:rsidRPr="5ECE0BED">
          <w:rPr>
            <w:rStyle w:val="Hyperlink"/>
            <w:rFonts w:asciiTheme="majorHAnsi" w:hAnsiTheme="majorHAnsi" w:cstheme="majorBidi"/>
            <w:color w:val="000000" w:themeColor="text1"/>
            <w:sz w:val="24"/>
            <w:szCs w:val="24"/>
            <w:u w:val="none"/>
          </w:rPr>
          <w:t xml:space="preserve">Robertson &amp; </w:t>
        </w:r>
        <w:proofErr w:type="spellStart"/>
        <w:r w:rsidRPr="5ECE0BED">
          <w:rPr>
            <w:rStyle w:val="Hyperlink"/>
            <w:rFonts w:asciiTheme="majorHAnsi" w:hAnsiTheme="majorHAnsi" w:cstheme="majorBidi"/>
            <w:color w:val="000000" w:themeColor="text1"/>
            <w:sz w:val="24"/>
            <w:szCs w:val="24"/>
            <w:u w:val="none"/>
          </w:rPr>
          <w:t>Sepuloni</w:t>
        </w:r>
        <w:proofErr w:type="spellEnd"/>
        <w:r w:rsidRPr="5ECE0BED">
          <w:rPr>
            <w:rStyle w:val="Hyperlink"/>
            <w:rFonts w:asciiTheme="majorHAnsi" w:hAnsiTheme="majorHAnsi" w:cstheme="majorBidi"/>
            <w:color w:val="000000" w:themeColor="text1"/>
            <w:sz w:val="24"/>
            <w:szCs w:val="24"/>
            <w:u w:val="none"/>
          </w:rPr>
          <w:t>, 2020</w:t>
        </w:r>
      </w:hyperlink>
      <w:r w:rsidRPr="5ECE0BED">
        <w:rPr>
          <w:rFonts w:asciiTheme="majorHAnsi" w:hAnsiTheme="majorHAnsi" w:cstheme="majorBidi"/>
          <w:color w:val="000000" w:themeColor="text1"/>
          <w:sz w:val="24"/>
          <w:szCs w:val="24"/>
        </w:rPr>
        <w:t xml:space="preserve">). Deeply concerningly, Māori and Pacific applicants were much less likely to be awarded the Covid-19 Income Relief Payment than </w:t>
      </w:r>
      <w:proofErr w:type="spellStart"/>
      <w:r w:rsidRPr="5ECE0BED">
        <w:rPr>
          <w:rFonts w:asciiTheme="majorHAnsi" w:hAnsiTheme="majorHAnsi" w:cstheme="majorBidi"/>
          <w:color w:val="000000" w:themeColor="text1"/>
          <w:sz w:val="24"/>
          <w:szCs w:val="24"/>
        </w:rPr>
        <w:t>Pākehā</w:t>
      </w:r>
      <w:proofErr w:type="spellEnd"/>
      <w:r w:rsidR="006A367D" w:rsidRPr="5ECE0BED">
        <w:rPr>
          <w:rFonts w:asciiTheme="majorHAnsi" w:hAnsiTheme="majorHAnsi" w:cstheme="majorBidi"/>
          <w:color w:val="000000" w:themeColor="text1"/>
          <w:sz w:val="24"/>
          <w:szCs w:val="24"/>
        </w:rPr>
        <w:t xml:space="preserve"> (</w:t>
      </w:r>
      <w:hyperlink r:id="rId14">
        <w:r w:rsidR="006A367D" w:rsidRPr="5ECE0BED">
          <w:rPr>
            <w:rStyle w:val="Hyperlink"/>
            <w:rFonts w:asciiTheme="majorHAnsi" w:hAnsiTheme="majorHAnsi" w:cstheme="majorBidi"/>
            <w:color w:val="000000" w:themeColor="text1"/>
            <w:sz w:val="24"/>
            <w:szCs w:val="24"/>
            <w:u w:val="none"/>
          </w:rPr>
          <w:t>Cardwell, 2020</w:t>
        </w:r>
      </w:hyperlink>
      <w:r w:rsidR="006A367D" w:rsidRPr="5ECE0BED">
        <w:rPr>
          <w:rFonts w:asciiTheme="majorHAnsi" w:hAnsiTheme="majorHAnsi" w:cstheme="majorBidi"/>
          <w:color w:val="000000" w:themeColor="text1"/>
          <w:sz w:val="24"/>
          <w:szCs w:val="24"/>
        </w:rPr>
        <w:t>)</w:t>
      </w:r>
      <w:r w:rsidRPr="5ECE0BED">
        <w:rPr>
          <w:rFonts w:asciiTheme="majorHAnsi" w:hAnsiTheme="majorHAnsi" w:cstheme="majorBidi"/>
          <w:color w:val="000000" w:themeColor="text1"/>
          <w:sz w:val="24"/>
          <w:szCs w:val="24"/>
        </w:rPr>
        <w:t xml:space="preserve">. This was possibly </w:t>
      </w:r>
      <w:r w:rsidR="0020017D" w:rsidRPr="5ECE0BED">
        <w:rPr>
          <w:rFonts w:asciiTheme="majorHAnsi" w:hAnsiTheme="majorHAnsi" w:cstheme="majorBidi"/>
          <w:color w:val="000000" w:themeColor="text1"/>
          <w:sz w:val="24"/>
          <w:szCs w:val="24"/>
        </w:rPr>
        <w:t xml:space="preserve">partially </w:t>
      </w:r>
      <w:r w:rsidRPr="5ECE0BED">
        <w:rPr>
          <w:rFonts w:asciiTheme="majorHAnsi" w:hAnsiTheme="majorHAnsi" w:cstheme="majorBidi"/>
          <w:color w:val="000000" w:themeColor="text1"/>
          <w:sz w:val="24"/>
          <w:szCs w:val="24"/>
        </w:rPr>
        <w:t xml:space="preserve">due to different prevailing patterns of </w:t>
      </w:r>
      <w:r w:rsidRPr="5ECE0BED">
        <w:rPr>
          <w:rFonts w:asciiTheme="majorHAnsi" w:hAnsiTheme="majorHAnsi" w:cstheme="majorBidi"/>
          <w:sz w:val="24"/>
          <w:szCs w:val="24"/>
        </w:rPr>
        <w:t xml:space="preserve">employment for different ethnicities – the design of the scheme (as with default SI schemes) </w:t>
      </w:r>
      <w:proofErr w:type="spellStart"/>
      <w:r w:rsidRPr="5ECE0BED">
        <w:rPr>
          <w:rFonts w:asciiTheme="majorHAnsi" w:hAnsiTheme="majorHAnsi" w:cstheme="majorBidi"/>
          <w:sz w:val="24"/>
          <w:szCs w:val="24"/>
        </w:rPr>
        <w:t>favours</w:t>
      </w:r>
      <w:proofErr w:type="spellEnd"/>
      <w:r w:rsidRPr="5ECE0BED">
        <w:rPr>
          <w:rFonts w:asciiTheme="majorHAnsi" w:hAnsiTheme="majorHAnsi" w:cstheme="majorBidi"/>
          <w:sz w:val="24"/>
          <w:szCs w:val="24"/>
        </w:rPr>
        <w:t xml:space="preserve"> people with one full-time job, not people with two or three part-time jobs:</w:t>
      </w:r>
    </w:p>
    <w:p w14:paraId="74531405" w14:textId="77777777" w:rsidR="00066CBA" w:rsidRPr="00066CBA" w:rsidRDefault="00E93B73" w:rsidP="00F72BC1">
      <w:pPr>
        <w:shd w:val="clear" w:color="auto" w:fill="FFFFFF"/>
        <w:spacing w:after="120" w:line="259" w:lineRule="auto"/>
        <w:ind w:left="720"/>
        <w:rPr>
          <w:rFonts w:asciiTheme="majorHAnsi" w:hAnsiTheme="majorHAnsi" w:cstheme="majorHAnsi"/>
          <w:i/>
          <w:iCs/>
          <w:sz w:val="24"/>
          <w:szCs w:val="24"/>
        </w:rPr>
      </w:pPr>
      <w:r w:rsidRPr="00066CBA">
        <w:rPr>
          <w:rFonts w:asciiTheme="majorHAnsi" w:hAnsiTheme="majorHAnsi" w:cstheme="majorHAnsi"/>
          <w:i/>
          <w:iCs/>
          <w:sz w:val="24"/>
          <w:szCs w:val="24"/>
        </w:rPr>
        <w:t xml:space="preserve">The Covid Income Relief Payment is a </w:t>
      </w:r>
      <w:proofErr w:type="gramStart"/>
      <w:r w:rsidRPr="00066CBA">
        <w:rPr>
          <w:rFonts w:asciiTheme="majorHAnsi" w:hAnsiTheme="majorHAnsi" w:cstheme="majorHAnsi"/>
          <w:i/>
          <w:iCs/>
          <w:sz w:val="24"/>
          <w:szCs w:val="24"/>
        </w:rPr>
        <w:t>really good</w:t>
      </w:r>
      <w:proofErr w:type="gramEnd"/>
      <w:r w:rsidRPr="00066CBA">
        <w:rPr>
          <w:rFonts w:asciiTheme="majorHAnsi" w:hAnsiTheme="majorHAnsi" w:cstheme="majorHAnsi"/>
          <w:i/>
          <w:iCs/>
          <w:sz w:val="24"/>
          <w:szCs w:val="24"/>
        </w:rPr>
        <w:t xml:space="preserve"> example of people working within their own cultural paradigm where their reality is them and their friends have one job, they do it full time and if they lost it the world would be a terrible place. But [</w:t>
      </w:r>
      <w:proofErr w:type="gramStart"/>
      <w:r w:rsidRPr="00066CBA">
        <w:rPr>
          <w:rFonts w:asciiTheme="majorHAnsi" w:hAnsiTheme="majorHAnsi" w:cstheme="majorHAnsi"/>
          <w:i/>
          <w:iCs/>
          <w:sz w:val="24"/>
          <w:szCs w:val="24"/>
        </w:rPr>
        <w:t>they’re</w:t>
      </w:r>
      <w:proofErr w:type="gramEnd"/>
      <w:r w:rsidRPr="00066CBA">
        <w:rPr>
          <w:rFonts w:asciiTheme="majorHAnsi" w:hAnsiTheme="majorHAnsi" w:cstheme="majorHAnsi"/>
          <w:i/>
          <w:iCs/>
          <w:sz w:val="24"/>
          <w:szCs w:val="24"/>
        </w:rPr>
        <w:t xml:space="preserve">] not </w:t>
      </w:r>
      <w:proofErr w:type="spellStart"/>
      <w:r w:rsidRPr="00066CBA">
        <w:rPr>
          <w:rFonts w:asciiTheme="majorHAnsi" w:hAnsiTheme="majorHAnsi" w:cstheme="majorHAnsi"/>
          <w:i/>
          <w:iCs/>
          <w:sz w:val="24"/>
          <w:szCs w:val="24"/>
        </w:rPr>
        <w:t>recognising</w:t>
      </w:r>
      <w:proofErr w:type="spellEnd"/>
      <w:r w:rsidRPr="00066CBA">
        <w:rPr>
          <w:rFonts w:asciiTheme="majorHAnsi" w:hAnsiTheme="majorHAnsi" w:cstheme="majorHAnsi"/>
          <w:i/>
          <w:iCs/>
          <w:sz w:val="24"/>
          <w:szCs w:val="24"/>
        </w:rPr>
        <w:t xml:space="preserve"> that a lot of other people are in a different paradigm where they have two or three jobs and just losing one of them makes the world a terrible place because that'll be the one that puts food on the table. </w:t>
      </w:r>
    </w:p>
    <w:p w14:paraId="373E1FE3" w14:textId="05E66F93" w:rsidR="00E93B73" w:rsidRPr="00066CBA" w:rsidRDefault="00E93B73" w:rsidP="00F72BC1">
      <w:pPr>
        <w:shd w:val="clear" w:color="auto" w:fill="FFFFFF"/>
        <w:spacing w:after="120" w:line="259" w:lineRule="auto"/>
        <w:ind w:left="720"/>
        <w:jc w:val="right"/>
        <w:rPr>
          <w:rFonts w:asciiTheme="majorHAnsi" w:hAnsiTheme="majorHAnsi" w:cstheme="majorHAnsi"/>
          <w:color w:val="000000" w:themeColor="text1"/>
          <w:sz w:val="24"/>
          <w:szCs w:val="24"/>
        </w:rPr>
      </w:pPr>
      <w:r w:rsidRPr="00066CBA">
        <w:rPr>
          <w:rFonts w:asciiTheme="majorHAnsi" w:hAnsiTheme="majorHAnsi" w:cstheme="majorHAnsi"/>
          <w:color w:val="000000" w:themeColor="text1"/>
          <w:sz w:val="24"/>
          <w:szCs w:val="24"/>
        </w:rPr>
        <w:t>– benefit recipient advocate Kay Brereton</w:t>
      </w:r>
      <w:r w:rsidR="006A367D" w:rsidRPr="00066CBA">
        <w:rPr>
          <w:rFonts w:asciiTheme="majorHAnsi" w:hAnsiTheme="majorHAnsi" w:cstheme="majorHAnsi"/>
          <w:color w:val="000000" w:themeColor="text1"/>
          <w:sz w:val="24"/>
          <w:szCs w:val="24"/>
        </w:rPr>
        <w:t xml:space="preserve">, quoted in </w:t>
      </w:r>
      <w:bookmarkStart w:id="0" w:name="_Hlk75449697"/>
      <w:r w:rsidR="006A367D" w:rsidRPr="00066CBA">
        <w:rPr>
          <w:rFonts w:asciiTheme="majorHAnsi" w:hAnsiTheme="majorHAnsi" w:cstheme="majorHAnsi"/>
          <w:color w:val="000000" w:themeColor="text1"/>
          <w:sz w:val="24"/>
          <w:szCs w:val="24"/>
        </w:rPr>
        <w:fldChar w:fldCharType="begin"/>
      </w:r>
      <w:r w:rsidR="006A367D" w:rsidRPr="00066CBA">
        <w:rPr>
          <w:rFonts w:asciiTheme="majorHAnsi" w:hAnsiTheme="majorHAnsi" w:cstheme="majorHAnsi"/>
          <w:color w:val="000000" w:themeColor="text1"/>
          <w:sz w:val="24"/>
          <w:szCs w:val="24"/>
        </w:rPr>
        <w:instrText xml:space="preserve"> HYPERLINK "https://www.rnz.co.nz/news/te-manu-korihi/429746/unfair-outcomes-for-maori-seeking-covid-income-support" </w:instrText>
      </w:r>
      <w:r w:rsidR="006A367D" w:rsidRPr="00066CBA">
        <w:rPr>
          <w:rFonts w:asciiTheme="majorHAnsi" w:hAnsiTheme="majorHAnsi" w:cstheme="majorHAnsi"/>
          <w:color w:val="000000" w:themeColor="text1"/>
          <w:sz w:val="24"/>
          <w:szCs w:val="24"/>
        </w:rPr>
        <w:fldChar w:fldCharType="separate"/>
      </w:r>
      <w:r w:rsidR="006A367D" w:rsidRPr="00066CBA">
        <w:rPr>
          <w:rStyle w:val="Hyperlink"/>
          <w:rFonts w:asciiTheme="majorHAnsi" w:hAnsiTheme="majorHAnsi" w:cstheme="majorHAnsi"/>
          <w:color w:val="000000" w:themeColor="text1"/>
          <w:sz w:val="24"/>
          <w:szCs w:val="24"/>
          <w:u w:val="none"/>
        </w:rPr>
        <w:t>Cardwell (2020</w:t>
      </w:r>
      <w:r w:rsidR="006A367D" w:rsidRPr="00066CBA">
        <w:rPr>
          <w:rFonts w:asciiTheme="majorHAnsi" w:hAnsiTheme="majorHAnsi" w:cstheme="majorHAnsi"/>
          <w:color w:val="000000" w:themeColor="text1"/>
          <w:sz w:val="24"/>
          <w:szCs w:val="24"/>
        </w:rPr>
        <w:fldChar w:fldCharType="end"/>
      </w:r>
      <w:r w:rsidR="006A367D" w:rsidRPr="00066CBA">
        <w:rPr>
          <w:rFonts w:asciiTheme="majorHAnsi" w:hAnsiTheme="majorHAnsi" w:cstheme="majorHAnsi"/>
          <w:color w:val="000000" w:themeColor="text1"/>
          <w:sz w:val="24"/>
          <w:szCs w:val="24"/>
        </w:rPr>
        <w:t>)</w:t>
      </w:r>
      <w:bookmarkEnd w:id="0"/>
      <w:r w:rsidRPr="00066CBA">
        <w:rPr>
          <w:rFonts w:asciiTheme="majorHAnsi" w:hAnsiTheme="majorHAnsi" w:cstheme="majorHAnsi"/>
          <w:color w:val="000000" w:themeColor="text1"/>
          <w:sz w:val="24"/>
          <w:szCs w:val="24"/>
        </w:rPr>
        <w:t>.</w:t>
      </w:r>
    </w:p>
    <w:p w14:paraId="292F41E3" w14:textId="0D2CCD25" w:rsidR="00E93B73" w:rsidRPr="00066CBA" w:rsidRDefault="006A367D" w:rsidP="00F72BC1">
      <w:pPr>
        <w:shd w:val="clear" w:color="auto" w:fill="FFFFFF" w:themeFill="background1"/>
        <w:spacing w:after="120" w:line="259" w:lineRule="auto"/>
        <w:rPr>
          <w:rFonts w:asciiTheme="majorHAnsi" w:hAnsiTheme="majorHAnsi" w:cstheme="majorBidi"/>
          <w:color w:val="000000" w:themeColor="text1"/>
          <w:sz w:val="24"/>
          <w:szCs w:val="24"/>
        </w:rPr>
      </w:pPr>
      <w:r w:rsidRPr="5ECE0BED">
        <w:rPr>
          <w:rFonts w:asciiTheme="majorHAnsi" w:hAnsiTheme="majorHAnsi" w:cstheme="majorBidi"/>
          <w:color w:val="000000" w:themeColor="text1"/>
          <w:sz w:val="24"/>
          <w:szCs w:val="24"/>
        </w:rPr>
        <w:t xml:space="preserve">Official observers were </w:t>
      </w:r>
      <w:r w:rsidR="00066CBA" w:rsidRPr="5ECE0BED">
        <w:rPr>
          <w:rFonts w:asciiTheme="majorHAnsi" w:hAnsiTheme="majorHAnsi" w:cstheme="majorBidi"/>
          <w:color w:val="000000" w:themeColor="text1"/>
          <w:sz w:val="24"/>
          <w:szCs w:val="24"/>
        </w:rPr>
        <w:t xml:space="preserve">also </w:t>
      </w:r>
      <w:r w:rsidRPr="5ECE0BED">
        <w:rPr>
          <w:rFonts w:asciiTheme="majorHAnsi" w:hAnsiTheme="majorHAnsi" w:cstheme="majorBidi"/>
          <w:color w:val="000000" w:themeColor="text1"/>
          <w:sz w:val="24"/>
          <w:szCs w:val="24"/>
        </w:rPr>
        <w:t xml:space="preserve">concerned. </w:t>
      </w:r>
      <w:r w:rsidR="00E93B73" w:rsidRPr="5ECE0BED">
        <w:rPr>
          <w:rFonts w:asciiTheme="majorHAnsi" w:hAnsiTheme="majorHAnsi" w:cstheme="majorBidi"/>
          <w:color w:val="000000" w:themeColor="text1"/>
          <w:sz w:val="24"/>
          <w:szCs w:val="24"/>
        </w:rPr>
        <w:t xml:space="preserve">Race Relations Commissioner Meng </w:t>
      </w:r>
      <w:proofErr w:type="spellStart"/>
      <w:r w:rsidR="00E93B73" w:rsidRPr="5ECE0BED">
        <w:rPr>
          <w:rFonts w:asciiTheme="majorHAnsi" w:hAnsiTheme="majorHAnsi" w:cstheme="majorBidi"/>
          <w:color w:val="000000" w:themeColor="text1"/>
          <w:sz w:val="24"/>
          <w:szCs w:val="24"/>
        </w:rPr>
        <w:t>Foon</w:t>
      </w:r>
      <w:proofErr w:type="spellEnd"/>
      <w:r w:rsidR="00E93B73" w:rsidRPr="5ECE0BED">
        <w:rPr>
          <w:rFonts w:asciiTheme="majorHAnsi" w:hAnsiTheme="majorHAnsi" w:cstheme="majorBidi"/>
          <w:color w:val="000000" w:themeColor="text1"/>
          <w:sz w:val="24"/>
          <w:szCs w:val="24"/>
        </w:rPr>
        <w:t xml:space="preserve"> </w:t>
      </w:r>
      <w:r w:rsidRPr="5ECE0BED">
        <w:rPr>
          <w:rFonts w:asciiTheme="majorHAnsi" w:hAnsiTheme="majorHAnsi" w:cstheme="majorBidi"/>
          <w:color w:val="000000" w:themeColor="text1"/>
          <w:sz w:val="24"/>
          <w:szCs w:val="24"/>
        </w:rPr>
        <w:t>stated</w:t>
      </w:r>
      <w:r w:rsidR="00066CBA" w:rsidRPr="5ECE0BED">
        <w:rPr>
          <w:rFonts w:asciiTheme="majorHAnsi" w:hAnsiTheme="majorHAnsi" w:cstheme="majorBidi"/>
          <w:color w:val="000000" w:themeColor="text1"/>
          <w:sz w:val="24"/>
          <w:szCs w:val="24"/>
        </w:rPr>
        <w:t>:</w:t>
      </w:r>
      <w:r w:rsidRPr="5ECE0BED">
        <w:rPr>
          <w:rFonts w:asciiTheme="majorHAnsi" w:hAnsiTheme="majorHAnsi" w:cstheme="majorBidi"/>
          <w:color w:val="000000" w:themeColor="text1"/>
          <w:sz w:val="24"/>
          <w:szCs w:val="24"/>
        </w:rPr>
        <w:t xml:space="preserve"> </w:t>
      </w:r>
      <w:r w:rsidR="00E93B73" w:rsidRPr="5ECE0BED">
        <w:rPr>
          <w:rFonts w:asciiTheme="majorHAnsi" w:hAnsiTheme="majorHAnsi" w:cstheme="majorBidi"/>
          <w:color w:val="000000" w:themeColor="text1"/>
          <w:sz w:val="24"/>
          <w:szCs w:val="24"/>
        </w:rPr>
        <w:t>"The disparities are causing injustice and a breach of human rights to the Pacifica and Māori communities"</w:t>
      </w:r>
      <w:r w:rsidRPr="5ECE0BED">
        <w:rPr>
          <w:rFonts w:asciiTheme="majorHAnsi" w:hAnsiTheme="majorHAnsi" w:cstheme="majorBidi"/>
          <w:color w:val="000000" w:themeColor="text1"/>
          <w:sz w:val="24"/>
          <w:szCs w:val="24"/>
        </w:rPr>
        <w:t>(</w:t>
      </w:r>
      <w:hyperlink r:id="rId15">
        <w:r w:rsidRPr="5ECE0BED">
          <w:rPr>
            <w:rStyle w:val="Hyperlink"/>
            <w:rFonts w:asciiTheme="majorHAnsi" w:hAnsiTheme="majorHAnsi" w:cstheme="majorBidi"/>
            <w:color w:val="000000" w:themeColor="text1"/>
            <w:sz w:val="24"/>
            <w:szCs w:val="24"/>
            <w:u w:val="none"/>
          </w:rPr>
          <w:t>Cardwell, 2020</w:t>
        </w:r>
      </w:hyperlink>
      <w:r w:rsidRPr="5ECE0BED">
        <w:rPr>
          <w:rFonts w:asciiTheme="majorHAnsi" w:hAnsiTheme="majorHAnsi" w:cstheme="majorBidi"/>
          <w:color w:val="000000" w:themeColor="text1"/>
          <w:sz w:val="24"/>
          <w:szCs w:val="24"/>
        </w:rPr>
        <w:t xml:space="preserve">) while the </w:t>
      </w:r>
      <w:r w:rsidR="00066CBA" w:rsidRPr="5ECE0BED">
        <w:rPr>
          <w:rFonts w:asciiTheme="majorHAnsi" w:hAnsiTheme="majorHAnsi" w:cstheme="majorBidi"/>
          <w:color w:val="000000" w:themeColor="text1"/>
          <w:sz w:val="24"/>
          <w:szCs w:val="24"/>
        </w:rPr>
        <w:t xml:space="preserve">Children’s Convention Monitoring Group, including the </w:t>
      </w:r>
      <w:r w:rsidRPr="5ECE0BED">
        <w:rPr>
          <w:rFonts w:asciiTheme="majorHAnsi" w:hAnsiTheme="majorHAnsi" w:cstheme="majorBidi"/>
          <w:color w:val="000000" w:themeColor="text1"/>
          <w:sz w:val="24"/>
          <w:szCs w:val="24"/>
        </w:rPr>
        <w:lastRenderedPageBreak/>
        <w:t>Office of the Children’s Commissioner</w:t>
      </w:r>
      <w:r w:rsidR="00066CBA" w:rsidRPr="5ECE0BED">
        <w:rPr>
          <w:rFonts w:asciiTheme="majorHAnsi" w:hAnsiTheme="majorHAnsi" w:cstheme="majorBidi"/>
          <w:color w:val="000000" w:themeColor="text1"/>
          <w:sz w:val="24"/>
          <w:szCs w:val="24"/>
        </w:rPr>
        <w:t>,</w:t>
      </w:r>
      <w:r w:rsidRPr="5ECE0BED">
        <w:rPr>
          <w:rFonts w:asciiTheme="majorHAnsi" w:hAnsiTheme="majorHAnsi" w:cstheme="majorBidi"/>
          <w:color w:val="000000" w:themeColor="text1"/>
          <w:sz w:val="24"/>
          <w:szCs w:val="24"/>
        </w:rPr>
        <w:t xml:space="preserve"> advised that</w:t>
      </w:r>
      <w:r w:rsidR="00066CBA" w:rsidRPr="5ECE0BED">
        <w:rPr>
          <w:rFonts w:asciiTheme="majorHAnsi" w:hAnsiTheme="majorHAnsi" w:cstheme="majorBidi"/>
          <w:color w:val="000000" w:themeColor="text1"/>
          <w:sz w:val="24"/>
          <w:szCs w:val="24"/>
        </w:rPr>
        <w:t>:</w:t>
      </w:r>
      <w:r w:rsidRPr="5ECE0BED">
        <w:rPr>
          <w:rFonts w:asciiTheme="majorHAnsi" w:hAnsiTheme="majorHAnsi" w:cstheme="majorBidi"/>
          <w:color w:val="000000" w:themeColor="text1"/>
          <w:sz w:val="24"/>
          <w:szCs w:val="24"/>
        </w:rPr>
        <w:t xml:space="preserve"> “The COVID-19 payments raised issues of direct and indirect discrimination in the </w:t>
      </w:r>
      <w:proofErr w:type="spellStart"/>
      <w:r w:rsidRPr="5ECE0BED">
        <w:rPr>
          <w:rFonts w:asciiTheme="majorHAnsi" w:hAnsiTheme="majorHAnsi" w:cstheme="majorBidi"/>
          <w:color w:val="000000" w:themeColor="text1"/>
          <w:sz w:val="24"/>
          <w:szCs w:val="24"/>
        </w:rPr>
        <w:t>realisation</w:t>
      </w:r>
      <w:proofErr w:type="spellEnd"/>
      <w:r w:rsidRPr="5ECE0BED">
        <w:rPr>
          <w:rFonts w:asciiTheme="majorHAnsi" w:hAnsiTheme="majorHAnsi" w:cstheme="majorBidi"/>
          <w:color w:val="000000" w:themeColor="text1"/>
          <w:sz w:val="24"/>
          <w:szCs w:val="24"/>
        </w:rPr>
        <w:t xml:space="preserve"> of children’s rights with levels of financial support to parents varying according to when and why jobs were lost rather than children’s needs.” (</w:t>
      </w:r>
      <w:r w:rsidR="00066CBA" w:rsidRPr="5ECE0BED">
        <w:rPr>
          <w:rFonts w:asciiTheme="majorHAnsi" w:hAnsiTheme="majorHAnsi" w:cstheme="majorBidi"/>
          <w:color w:val="000000" w:themeColor="text1"/>
          <w:sz w:val="24"/>
          <w:szCs w:val="24"/>
        </w:rPr>
        <w:t>CCMG</w:t>
      </w:r>
      <w:r w:rsidRPr="5ECE0BED">
        <w:rPr>
          <w:rFonts w:asciiTheme="majorHAnsi" w:hAnsiTheme="majorHAnsi" w:cstheme="majorBidi"/>
          <w:color w:val="000000" w:themeColor="text1"/>
          <w:sz w:val="24"/>
          <w:szCs w:val="24"/>
        </w:rPr>
        <w:t xml:space="preserve">, 2021) </w:t>
      </w:r>
    </w:p>
    <w:p w14:paraId="0000005E" w14:textId="1C815890" w:rsidR="0060255B" w:rsidRPr="00A732B0" w:rsidRDefault="00744A13" w:rsidP="00F72BC1">
      <w:pPr>
        <w:shd w:val="clear" w:color="auto" w:fill="FFFFFF"/>
        <w:spacing w:after="120" w:line="259" w:lineRule="auto"/>
        <w:rPr>
          <w:rFonts w:asciiTheme="majorHAnsi" w:hAnsiTheme="majorHAnsi" w:cstheme="majorHAnsi"/>
          <w:sz w:val="24"/>
          <w:szCs w:val="24"/>
        </w:rPr>
      </w:pPr>
      <w:r w:rsidRPr="00A732B0">
        <w:rPr>
          <w:rFonts w:asciiTheme="majorHAnsi" w:hAnsiTheme="majorHAnsi" w:cstheme="majorHAnsi"/>
          <w:sz w:val="24"/>
          <w:szCs w:val="24"/>
        </w:rPr>
        <w:t xml:space="preserve">With little detail yet available on what a New Zealand scheme would look like, it is unclear whether a person leaving the paid workforce due to a deterioration in their own health or that of a family member could be eligible for social insurance payments; </w:t>
      </w:r>
      <w:proofErr w:type="gramStart"/>
      <w:r w:rsidRPr="00A732B0">
        <w:rPr>
          <w:rFonts w:asciiTheme="majorHAnsi" w:hAnsiTheme="majorHAnsi" w:cstheme="majorHAnsi"/>
          <w:sz w:val="24"/>
          <w:szCs w:val="24"/>
        </w:rPr>
        <w:t>however</w:t>
      </w:r>
      <w:proofErr w:type="gramEnd"/>
      <w:r w:rsidRPr="00A732B0">
        <w:rPr>
          <w:rFonts w:asciiTheme="majorHAnsi" w:hAnsiTheme="majorHAnsi" w:cstheme="majorHAnsi"/>
          <w:sz w:val="24"/>
          <w:szCs w:val="24"/>
        </w:rPr>
        <w:t xml:space="preserve"> discussion has </w:t>
      </w:r>
      <w:proofErr w:type="spellStart"/>
      <w:r w:rsidRPr="00A732B0">
        <w:rPr>
          <w:rFonts w:asciiTheme="majorHAnsi" w:hAnsiTheme="majorHAnsi" w:cstheme="majorHAnsi"/>
          <w:sz w:val="24"/>
          <w:szCs w:val="24"/>
        </w:rPr>
        <w:t>centred</w:t>
      </w:r>
      <w:proofErr w:type="spellEnd"/>
      <w:r w:rsidRPr="00A732B0">
        <w:rPr>
          <w:rFonts w:asciiTheme="majorHAnsi" w:hAnsiTheme="majorHAnsi" w:cstheme="majorHAnsi"/>
          <w:sz w:val="24"/>
          <w:szCs w:val="24"/>
        </w:rPr>
        <w:t xml:space="preserve"> on those who have ‘“involuntarily” lost work via redundancy. The narrow definition of ‘job loss’ as business redundancy for the purposes of this scheme would be of great concern, as it could exacerbate the hardship already faced by people with disabilities or health conditions and their </w:t>
      </w:r>
      <w:proofErr w:type="spellStart"/>
      <w:r w:rsidRPr="00A732B0">
        <w:rPr>
          <w:rFonts w:asciiTheme="majorHAnsi" w:hAnsiTheme="majorHAnsi" w:cstheme="majorHAnsi"/>
          <w:sz w:val="24"/>
          <w:szCs w:val="24"/>
        </w:rPr>
        <w:t>carers</w:t>
      </w:r>
      <w:proofErr w:type="spellEnd"/>
      <w:r w:rsidRPr="00A732B0">
        <w:rPr>
          <w:rFonts w:asciiTheme="majorHAnsi" w:hAnsiTheme="majorHAnsi" w:cstheme="majorHAnsi"/>
          <w:sz w:val="24"/>
          <w:szCs w:val="24"/>
        </w:rPr>
        <w:t>. MSD (202</w:t>
      </w:r>
      <w:r w:rsidR="00087875">
        <w:rPr>
          <w:rFonts w:asciiTheme="majorHAnsi" w:hAnsiTheme="majorHAnsi" w:cstheme="majorHAnsi"/>
          <w:sz w:val="24"/>
          <w:szCs w:val="24"/>
        </w:rPr>
        <w:t>0a</w:t>
      </w:r>
      <w:r w:rsidRPr="00A732B0">
        <w:rPr>
          <w:rFonts w:asciiTheme="majorHAnsi" w:hAnsiTheme="majorHAnsi" w:cstheme="majorHAnsi"/>
          <w:sz w:val="24"/>
          <w:szCs w:val="24"/>
        </w:rPr>
        <w:t>) states the exclusion of those not in work due to a disability or caring responsibilities “may create inequities”. At present, children with disabilities and/or living with a disabled household member are already two to three times more likely to be living in material hardship (Stats NZ, 2021). A social insurance scheme accessible only to those who lose their job via redundancy could further strengthen this link between disability and poverty in N</w:t>
      </w:r>
      <w:r w:rsidR="005F53E9">
        <w:rPr>
          <w:rFonts w:asciiTheme="majorHAnsi" w:hAnsiTheme="majorHAnsi" w:cstheme="majorHAnsi"/>
          <w:sz w:val="24"/>
          <w:szCs w:val="24"/>
        </w:rPr>
        <w:t>ew Zealand</w:t>
      </w:r>
      <w:r w:rsidRPr="00A732B0">
        <w:rPr>
          <w:rFonts w:asciiTheme="majorHAnsi" w:hAnsiTheme="majorHAnsi" w:cstheme="majorHAnsi"/>
          <w:sz w:val="24"/>
          <w:szCs w:val="24"/>
        </w:rPr>
        <w:t>.</w:t>
      </w:r>
    </w:p>
    <w:p w14:paraId="0000005F" w14:textId="77777777" w:rsidR="0060255B" w:rsidRPr="00A732B0" w:rsidRDefault="00744A13" w:rsidP="00F72BC1">
      <w:pPr>
        <w:shd w:val="clear" w:color="auto" w:fill="FFFFFF"/>
        <w:spacing w:after="120" w:line="259" w:lineRule="auto"/>
        <w:rPr>
          <w:rFonts w:asciiTheme="majorHAnsi" w:hAnsiTheme="majorHAnsi" w:cstheme="majorHAnsi"/>
          <w:sz w:val="24"/>
          <w:szCs w:val="24"/>
        </w:rPr>
      </w:pPr>
      <w:r w:rsidRPr="00A732B0">
        <w:rPr>
          <w:rFonts w:asciiTheme="majorHAnsi" w:hAnsiTheme="majorHAnsi" w:cstheme="majorHAnsi"/>
          <w:sz w:val="24"/>
          <w:szCs w:val="24"/>
        </w:rPr>
        <w:t xml:space="preserve">Linking many things to the paid workforce such as ACC and </w:t>
      </w:r>
      <w:proofErr w:type="spellStart"/>
      <w:r w:rsidRPr="00A732B0">
        <w:rPr>
          <w:rFonts w:asciiTheme="majorHAnsi" w:hAnsiTheme="majorHAnsi" w:cstheme="majorHAnsi"/>
          <w:sz w:val="24"/>
          <w:szCs w:val="24"/>
        </w:rPr>
        <w:t>KiwiSaver</w:t>
      </w:r>
      <w:proofErr w:type="spellEnd"/>
      <w:r w:rsidRPr="00A732B0">
        <w:rPr>
          <w:rFonts w:asciiTheme="majorHAnsi" w:hAnsiTheme="majorHAnsi" w:cstheme="majorHAnsi"/>
          <w:sz w:val="24"/>
          <w:szCs w:val="24"/>
        </w:rPr>
        <w:t xml:space="preserve"> contributions can be an unsurmountable burden for those on low wages, as well as those for whom work is impossible or inappropriate. Many low-wage workers do not have </w:t>
      </w:r>
      <w:proofErr w:type="spellStart"/>
      <w:r w:rsidRPr="00A732B0">
        <w:rPr>
          <w:rFonts w:asciiTheme="majorHAnsi" w:hAnsiTheme="majorHAnsi" w:cstheme="majorHAnsi"/>
          <w:sz w:val="24"/>
          <w:szCs w:val="24"/>
        </w:rPr>
        <w:t>KiwiSaver</w:t>
      </w:r>
      <w:proofErr w:type="spellEnd"/>
      <w:r w:rsidRPr="00A732B0">
        <w:rPr>
          <w:rFonts w:asciiTheme="majorHAnsi" w:hAnsiTheme="majorHAnsi" w:cstheme="majorHAnsi"/>
          <w:sz w:val="24"/>
          <w:szCs w:val="24"/>
        </w:rPr>
        <w:t xml:space="preserve"> contributions made for them by their employers and subsidies from the state because they cannot afford the extra 3% from their low wages that would secure these supports. An SI levy would compound this problem especially if it is a compulsory scheme. If like ACC, there is no exempt income for levies, many </w:t>
      </w:r>
      <w:proofErr w:type="gramStart"/>
      <w:r w:rsidRPr="00A732B0">
        <w:rPr>
          <w:rFonts w:asciiTheme="majorHAnsi" w:hAnsiTheme="majorHAnsi" w:cstheme="majorHAnsi"/>
          <w:sz w:val="24"/>
          <w:szCs w:val="24"/>
        </w:rPr>
        <w:t>low income</w:t>
      </w:r>
      <w:proofErr w:type="gramEnd"/>
      <w:r w:rsidRPr="00A732B0">
        <w:rPr>
          <w:rFonts w:asciiTheme="majorHAnsi" w:hAnsiTheme="majorHAnsi" w:cstheme="majorHAnsi"/>
          <w:sz w:val="24"/>
          <w:szCs w:val="24"/>
        </w:rPr>
        <w:t xml:space="preserve"> people would contribute but never qualify for a realistic amount of earnings-related payment. Moreover, those in short-term jobs and/or in precarious work are likely to be significantly disadvantaged; they would be required to contribute but may not meet eligibility conditions for payment. </w:t>
      </w:r>
    </w:p>
    <w:p w14:paraId="00000060" w14:textId="4F202F2A" w:rsidR="0060255B" w:rsidRPr="00F72BC1" w:rsidRDefault="00F72BC1" w:rsidP="00F72BC1">
      <w:pPr>
        <w:pStyle w:val="ListParagraph"/>
        <w:numPr>
          <w:ilvl w:val="0"/>
          <w:numId w:val="11"/>
        </w:numPr>
        <w:shd w:val="clear" w:color="auto" w:fill="FFFFFF"/>
        <w:spacing w:after="120" w:line="259" w:lineRule="auto"/>
        <w:rPr>
          <w:rFonts w:asciiTheme="majorHAnsi" w:hAnsiTheme="majorHAnsi" w:cstheme="majorHAnsi"/>
          <w:b/>
          <w:color w:val="4F6228" w:themeColor="accent3" w:themeShade="80"/>
          <w:sz w:val="28"/>
          <w:szCs w:val="28"/>
        </w:rPr>
      </w:pPr>
      <w:r>
        <w:rPr>
          <w:rFonts w:asciiTheme="majorHAnsi" w:hAnsiTheme="majorHAnsi" w:cstheme="majorHAnsi"/>
          <w:b/>
          <w:color w:val="4F6228" w:themeColor="accent3" w:themeShade="80"/>
          <w:sz w:val="28"/>
          <w:szCs w:val="28"/>
        </w:rPr>
        <w:t>S</w:t>
      </w:r>
      <w:r w:rsidR="00744A13" w:rsidRPr="00F72BC1">
        <w:rPr>
          <w:rFonts w:asciiTheme="majorHAnsi" w:hAnsiTheme="majorHAnsi" w:cstheme="majorHAnsi"/>
          <w:b/>
          <w:color w:val="4F6228" w:themeColor="accent3" w:themeShade="80"/>
          <w:sz w:val="28"/>
          <w:szCs w:val="28"/>
        </w:rPr>
        <w:t xml:space="preserve">ocial insurance would not address most child poverty </w:t>
      </w:r>
    </w:p>
    <w:p w14:paraId="00000061" w14:textId="0E8EB5A6" w:rsidR="0060255B" w:rsidRPr="00A732B0" w:rsidRDefault="00744A13" w:rsidP="00F72BC1">
      <w:pPr>
        <w:shd w:val="clear" w:color="auto" w:fill="FFFFFF"/>
        <w:spacing w:after="120" w:line="259" w:lineRule="auto"/>
        <w:rPr>
          <w:rFonts w:asciiTheme="majorHAnsi" w:hAnsiTheme="majorHAnsi" w:cstheme="majorHAnsi"/>
          <w:sz w:val="24"/>
          <w:szCs w:val="24"/>
        </w:rPr>
      </w:pPr>
      <w:r w:rsidRPr="00A732B0">
        <w:rPr>
          <w:rFonts w:asciiTheme="majorHAnsi" w:hAnsiTheme="majorHAnsi" w:cstheme="majorHAnsi"/>
          <w:sz w:val="24"/>
          <w:szCs w:val="24"/>
        </w:rPr>
        <w:t xml:space="preserve">A social insurance scheme is unlikely to lift those who are currently living in poverty, out of poverty, whether they are on benefits or in low-paid work. MSD points this out in their </w:t>
      </w:r>
      <w:r w:rsidR="00030963">
        <w:rPr>
          <w:rFonts w:asciiTheme="majorHAnsi" w:hAnsiTheme="majorHAnsi" w:cstheme="majorHAnsi"/>
          <w:sz w:val="24"/>
          <w:szCs w:val="24"/>
        </w:rPr>
        <w:t>(202</w:t>
      </w:r>
      <w:r w:rsidR="00087875">
        <w:rPr>
          <w:rFonts w:asciiTheme="majorHAnsi" w:hAnsiTheme="majorHAnsi" w:cstheme="majorHAnsi"/>
          <w:sz w:val="24"/>
          <w:szCs w:val="24"/>
        </w:rPr>
        <w:t>0</w:t>
      </w:r>
      <w:r w:rsidR="00CD2F9D">
        <w:rPr>
          <w:rFonts w:asciiTheme="majorHAnsi" w:hAnsiTheme="majorHAnsi" w:cstheme="majorHAnsi"/>
          <w:sz w:val="24"/>
          <w:szCs w:val="24"/>
        </w:rPr>
        <w:t>a</w:t>
      </w:r>
      <w:r w:rsidR="00030963">
        <w:rPr>
          <w:rFonts w:asciiTheme="majorHAnsi" w:hAnsiTheme="majorHAnsi" w:cstheme="majorHAnsi"/>
          <w:sz w:val="24"/>
          <w:szCs w:val="24"/>
        </w:rPr>
        <w:t>)</w:t>
      </w:r>
      <w:r w:rsidR="00CD2F9D">
        <w:rPr>
          <w:rFonts w:asciiTheme="majorHAnsi" w:hAnsiTheme="majorHAnsi" w:cstheme="majorHAnsi"/>
          <w:sz w:val="24"/>
          <w:szCs w:val="24"/>
        </w:rPr>
        <w:t xml:space="preserve"> advice to the Minister of Social Development, Carmel </w:t>
      </w:r>
      <w:proofErr w:type="spellStart"/>
      <w:r w:rsidR="00CD2F9D">
        <w:rPr>
          <w:rFonts w:asciiTheme="majorHAnsi" w:hAnsiTheme="majorHAnsi" w:cstheme="majorHAnsi"/>
          <w:sz w:val="24"/>
          <w:szCs w:val="24"/>
        </w:rPr>
        <w:t>Sepuloni</w:t>
      </w:r>
      <w:proofErr w:type="spellEnd"/>
      <w:r w:rsidRPr="00A732B0">
        <w:rPr>
          <w:rFonts w:asciiTheme="majorHAnsi" w:hAnsiTheme="majorHAnsi" w:cstheme="majorHAnsi"/>
          <w:sz w:val="24"/>
          <w:szCs w:val="24"/>
        </w:rPr>
        <w:t xml:space="preserve">; “UI schemes alleviate poverty, but not for the most impoverished as UI schemes only support those who recently had an established employment relationship and involuntarily lost their job.” </w:t>
      </w:r>
    </w:p>
    <w:p w14:paraId="00000062" w14:textId="624B33C4" w:rsidR="0060255B" w:rsidRPr="00A732B0" w:rsidRDefault="00744A13" w:rsidP="00F72BC1">
      <w:pPr>
        <w:shd w:val="clear" w:color="auto" w:fill="FFFFFF"/>
        <w:spacing w:after="120" w:line="259" w:lineRule="auto"/>
        <w:rPr>
          <w:rFonts w:asciiTheme="majorHAnsi" w:hAnsiTheme="majorHAnsi" w:cstheme="majorHAnsi"/>
          <w:sz w:val="24"/>
          <w:szCs w:val="24"/>
        </w:rPr>
      </w:pPr>
      <w:r w:rsidRPr="00A732B0">
        <w:rPr>
          <w:rFonts w:asciiTheme="majorHAnsi" w:hAnsiTheme="majorHAnsi" w:cstheme="majorHAnsi"/>
          <w:sz w:val="24"/>
          <w:szCs w:val="24"/>
        </w:rPr>
        <w:t>Such a scheme may mitigate poverty in households where caregivers lose work under the criteria and qualify for these payments. International evidence suggests that more generous social insurance schemes (in rate of payment and duration of coverage) can help to avert hardship and poverty during times of heightened unemployment (</w:t>
      </w:r>
      <w:proofErr w:type="spellStart"/>
      <w:r w:rsidRPr="00A732B0">
        <w:rPr>
          <w:rFonts w:asciiTheme="majorHAnsi" w:hAnsiTheme="majorHAnsi" w:cstheme="majorHAnsi"/>
          <w:sz w:val="24"/>
          <w:szCs w:val="24"/>
        </w:rPr>
        <w:t>O’Campo</w:t>
      </w:r>
      <w:proofErr w:type="spellEnd"/>
      <w:r w:rsidRPr="00A732B0">
        <w:rPr>
          <w:rFonts w:asciiTheme="majorHAnsi" w:hAnsiTheme="majorHAnsi" w:cstheme="majorHAnsi"/>
          <w:sz w:val="24"/>
          <w:szCs w:val="24"/>
        </w:rPr>
        <w:t xml:space="preserve"> et al. 2015). However, this would rely on a household’s previous earnings from paid employment being adequate. For families in low-paid work, a social insurance scheme with payments at 80 percent of previous earnings may </w:t>
      </w:r>
      <w:r w:rsidR="005F1EF1">
        <w:rPr>
          <w:rFonts w:asciiTheme="majorHAnsi" w:hAnsiTheme="majorHAnsi" w:cstheme="majorHAnsi"/>
          <w:sz w:val="24"/>
          <w:szCs w:val="24"/>
        </w:rPr>
        <w:t xml:space="preserve">consign </w:t>
      </w:r>
      <w:r w:rsidRPr="00A732B0">
        <w:rPr>
          <w:rFonts w:asciiTheme="majorHAnsi" w:hAnsiTheme="majorHAnsi" w:cstheme="majorHAnsi"/>
          <w:sz w:val="24"/>
          <w:szCs w:val="24"/>
        </w:rPr>
        <w:t xml:space="preserve">them </w:t>
      </w:r>
      <w:r w:rsidR="005F1EF1">
        <w:rPr>
          <w:rFonts w:asciiTheme="majorHAnsi" w:hAnsiTheme="majorHAnsi" w:cstheme="majorHAnsi"/>
          <w:sz w:val="24"/>
          <w:szCs w:val="24"/>
        </w:rPr>
        <w:t xml:space="preserve">to </w:t>
      </w:r>
      <w:r w:rsidRPr="00A732B0">
        <w:rPr>
          <w:rFonts w:asciiTheme="majorHAnsi" w:hAnsiTheme="majorHAnsi" w:cstheme="majorHAnsi"/>
          <w:sz w:val="24"/>
          <w:szCs w:val="24"/>
        </w:rPr>
        <w:t xml:space="preserve">poverty. </w:t>
      </w:r>
    </w:p>
    <w:p w14:paraId="00000063" w14:textId="77777777" w:rsidR="0060255B" w:rsidRPr="00A732B0" w:rsidRDefault="00744A13" w:rsidP="00F72BC1">
      <w:pPr>
        <w:shd w:val="clear" w:color="auto" w:fill="FFFFFF"/>
        <w:spacing w:after="120" w:line="259" w:lineRule="auto"/>
        <w:rPr>
          <w:rFonts w:asciiTheme="majorHAnsi" w:hAnsiTheme="majorHAnsi" w:cstheme="majorHAnsi"/>
          <w:sz w:val="24"/>
          <w:szCs w:val="24"/>
        </w:rPr>
      </w:pPr>
      <w:r w:rsidRPr="00A732B0">
        <w:rPr>
          <w:rFonts w:asciiTheme="majorHAnsi" w:hAnsiTheme="majorHAnsi" w:cstheme="majorHAnsi"/>
          <w:sz w:val="24"/>
          <w:szCs w:val="24"/>
        </w:rPr>
        <w:lastRenderedPageBreak/>
        <w:t>It is also likely that a social insurance scheme would weaken the Government’s focus on child poverty because the highest rates of child poverty are in welfare benefit-receiving households (Perry, 2019). These children are highly unlikely to benefit from any social insurance scheme. Children in benefit-receiving households have been left behind in previous governments’ initiatives to address child poverty; for instance, Perry (2019) demonstrates that the introduction of Working for Families had “little impact” on poverty rates for children in workless households.</w:t>
      </w:r>
    </w:p>
    <w:p w14:paraId="00000064" w14:textId="77777777" w:rsidR="0060255B" w:rsidRPr="00A732B0" w:rsidRDefault="00744A13" w:rsidP="00F72BC1">
      <w:pPr>
        <w:shd w:val="clear" w:color="auto" w:fill="FFFFFF"/>
        <w:spacing w:after="120" w:line="259" w:lineRule="auto"/>
        <w:rPr>
          <w:rFonts w:asciiTheme="majorHAnsi" w:hAnsiTheme="majorHAnsi" w:cstheme="majorHAnsi"/>
          <w:sz w:val="24"/>
          <w:szCs w:val="24"/>
        </w:rPr>
      </w:pPr>
      <w:r w:rsidRPr="00A732B0">
        <w:rPr>
          <w:rFonts w:asciiTheme="majorHAnsi" w:hAnsiTheme="majorHAnsi" w:cstheme="majorHAnsi"/>
          <w:sz w:val="24"/>
          <w:szCs w:val="24"/>
        </w:rPr>
        <w:t xml:space="preserve">Interaction of a social insurance scheme with Working for Families is not entirely clear. As the social insurance recipient is, by definition, not currently in paid work, their eligibility for the In Work Tax Credit (IWTC) would cease if they were a sole caregiver, reducing the level and extent of support for children. </w:t>
      </w:r>
    </w:p>
    <w:p w14:paraId="00000065" w14:textId="26C2C48E" w:rsidR="0060255B" w:rsidRPr="00A732B0" w:rsidRDefault="00744A13" w:rsidP="00F72BC1">
      <w:pPr>
        <w:shd w:val="clear" w:color="auto" w:fill="FFFFFF" w:themeFill="background1"/>
        <w:spacing w:after="120" w:line="259" w:lineRule="auto"/>
        <w:rPr>
          <w:rFonts w:asciiTheme="majorHAnsi" w:hAnsiTheme="majorHAnsi" w:cstheme="majorBidi"/>
          <w:sz w:val="24"/>
          <w:szCs w:val="24"/>
        </w:rPr>
      </w:pPr>
      <w:r w:rsidRPr="5ECE0BED">
        <w:rPr>
          <w:rFonts w:asciiTheme="majorHAnsi" w:hAnsiTheme="majorHAnsi" w:cstheme="majorBidi"/>
          <w:sz w:val="24"/>
          <w:szCs w:val="24"/>
        </w:rPr>
        <w:t xml:space="preserve">Meaningfully addressing hardship for children in poverty requires strengthening and </w:t>
      </w:r>
      <w:proofErr w:type="spellStart"/>
      <w:r w:rsidRPr="5ECE0BED">
        <w:rPr>
          <w:rFonts w:asciiTheme="majorHAnsi" w:hAnsiTheme="majorHAnsi" w:cstheme="majorBidi"/>
          <w:sz w:val="24"/>
          <w:szCs w:val="24"/>
        </w:rPr>
        <w:t>modernising</w:t>
      </w:r>
      <w:proofErr w:type="spellEnd"/>
      <w:r w:rsidRPr="5ECE0BED">
        <w:rPr>
          <w:rFonts w:asciiTheme="majorHAnsi" w:hAnsiTheme="majorHAnsi" w:cstheme="majorBidi"/>
          <w:sz w:val="24"/>
          <w:szCs w:val="24"/>
        </w:rPr>
        <w:t xml:space="preserve"> the existing welfare system. Payment levels should be adequate and regularly updated to prevent poverty (we note that even with the Budget 2021 increases, benefit rates still leave families below key poverty lines; CPAG, 2021), and rules and </w:t>
      </w:r>
      <w:r w:rsidRPr="5ECE0BED">
        <w:rPr>
          <w:rFonts w:asciiTheme="majorHAnsi" w:hAnsiTheme="majorHAnsi" w:cstheme="majorBidi"/>
          <w:sz w:val="24"/>
          <w:szCs w:val="24"/>
        </w:rPr>
        <w:t>regulations especially around relationship status must be changed to reflect Aotearoa in the 21</w:t>
      </w:r>
      <w:r w:rsidRPr="5ECE0BED">
        <w:rPr>
          <w:rFonts w:asciiTheme="majorHAnsi" w:hAnsiTheme="majorHAnsi" w:cstheme="majorBidi"/>
          <w:sz w:val="24"/>
          <w:szCs w:val="24"/>
          <w:vertAlign w:val="superscript"/>
        </w:rPr>
        <w:t>st</w:t>
      </w:r>
      <w:r w:rsidRPr="5ECE0BED">
        <w:rPr>
          <w:rFonts w:asciiTheme="majorHAnsi" w:hAnsiTheme="majorHAnsi" w:cstheme="majorBidi"/>
          <w:sz w:val="24"/>
          <w:szCs w:val="24"/>
        </w:rPr>
        <w:t xml:space="preserve"> century. </w:t>
      </w:r>
      <w:r w:rsidR="63686D67" w:rsidRPr="5ECE0BED">
        <w:rPr>
          <w:rFonts w:asciiTheme="majorHAnsi" w:hAnsiTheme="majorHAnsi" w:cstheme="majorBidi"/>
          <w:sz w:val="24"/>
          <w:szCs w:val="24"/>
        </w:rPr>
        <w:t xml:space="preserve">Tax credits for children should not be reduced </w:t>
      </w:r>
      <w:r w:rsidR="1BA6BC35" w:rsidRPr="5ECE0BED">
        <w:rPr>
          <w:rFonts w:asciiTheme="majorHAnsi" w:hAnsiTheme="majorHAnsi" w:cstheme="majorBidi"/>
          <w:sz w:val="24"/>
          <w:szCs w:val="24"/>
        </w:rPr>
        <w:t>on the basis that</w:t>
      </w:r>
      <w:r w:rsidR="63686D67" w:rsidRPr="5ECE0BED">
        <w:rPr>
          <w:rFonts w:asciiTheme="majorHAnsi" w:hAnsiTheme="majorHAnsi" w:cstheme="majorBidi"/>
          <w:sz w:val="24"/>
          <w:szCs w:val="24"/>
        </w:rPr>
        <w:t xml:space="preserve"> parents</w:t>
      </w:r>
      <w:r w:rsidR="41E37453" w:rsidRPr="5ECE0BED">
        <w:rPr>
          <w:rFonts w:asciiTheme="majorHAnsi" w:hAnsiTheme="majorHAnsi" w:cstheme="majorBidi"/>
          <w:sz w:val="24"/>
          <w:szCs w:val="24"/>
        </w:rPr>
        <w:t xml:space="preserve"> have no paid work.</w:t>
      </w:r>
    </w:p>
    <w:p w14:paraId="00000066" w14:textId="4A856024" w:rsidR="0060255B" w:rsidRPr="00F72BC1" w:rsidRDefault="00F72BC1" w:rsidP="00F72BC1">
      <w:pPr>
        <w:pStyle w:val="ListParagraph"/>
        <w:numPr>
          <w:ilvl w:val="0"/>
          <w:numId w:val="11"/>
        </w:numPr>
        <w:shd w:val="clear" w:color="auto" w:fill="FFFFFF"/>
        <w:spacing w:after="120" w:line="259" w:lineRule="auto"/>
        <w:rPr>
          <w:rFonts w:asciiTheme="majorHAnsi" w:hAnsiTheme="majorHAnsi" w:cstheme="majorHAnsi"/>
          <w:b/>
          <w:color w:val="4F6228" w:themeColor="accent3" w:themeShade="80"/>
          <w:sz w:val="28"/>
          <w:szCs w:val="28"/>
        </w:rPr>
      </w:pPr>
      <w:r>
        <w:rPr>
          <w:rFonts w:asciiTheme="majorHAnsi" w:hAnsiTheme="majorHAnsi" w:cstheme="majorHAnsi"/>
          <w:b/>
          <w:color w:val="4F6228" w:themeColor="accent3" w:themeShade="80"/>
          <w:sz w:val="28"/>
          <w:szCs w:val="28"/>
        </w:rPr>
        <w:t>S</w:t>
      </w:r>
      <w:r w:rsidR="00744A13" w:rsidRPr="00F72BC1">
        <w:rPr>
          <w:rFonts w:asciiTheme="majorHAnsi" w:hAnsiTheme="majorHAnsi" w:cstheme="majorHAnsi"/>
          <w:b/>
          <w:color w:val="4F6228" w:themeColor="accent3" w:themeShade="80"/>
          <w:sz w:val="28"/>
          <w:szCs w:val="28"/>
        </w:rPr>
        <w:t>ocial insurance could detract from much-needed welfare reform</w:t>
      </w:r>
    </w:p>
    <w:p w14:paraId="00000067" w14:textId="17183470" w:rsidR="0060255B" w:rsidRPr="00A732B0" w:rsidRDefault="00744A13" w:rsidP="00F72BC1">
      <w:pPr>
        <w:shd w:val="clear" w:color="auto" w:fill="FFFFFF" w:themeFill="background1"/>
        <w:spacing w:after="120" w:line="259" w:lineRule="auto"/>
        <w:rPr>
          <w:rFonts w:asciiTheme="majorHAnsi" w:hAnsiTheme="majorHAnsi" w:cstheme="majorBidi"/>
          <w:sz w:val="24"/>
          <w:szCs w:val="24"/>
        </w:rPr>
      </w:pPr>
      <w:r w:rsidRPr="5ECE0BED">
        <w:rPr>
          <w:rFonts w:asciiTheme="majorHAnsi" w:hAnsiTheme="majorHAnsi" w:cstheme="majorBidi"/>
          <w:sz w:val="24"/>
          <w:szCs w:val="24"/>
        </w:rPr>
        <w:t xml:space="preserve">We are concerned that the implementation of a social insurance scheme may divert resources from the welfare overhaul that is so desperately needed for many families. As MSD </w:t>
      </w:r>
      <w:r w:rsidR="00087875" w:rsidRPr="5ECE0BED">
        <w:rPr>
          <w:rFonts w:asciiTheme="majorHAnsi" w:hAnsiTheme="majorHAnsi" w:cstheme="majorBidi"/>
          <w:sz w:val="24"/>
          <w:szCs w:val="24"/>
        </w:rPr>
        <w:t xml:space="preserve">(2020a) </w:t>
      </w:r>
      <w:r w:rsidRPr="5ECE0BED">
        <w:rPr>
          <w:rFonts w:asciiTheme="majorHAnsi" w:hAnsiTheme="majorHAnsi" w:cstheme="majorBidi"/>
          <w:sz w:val="24"/>
          <w:szCs w:val="24"/>
        </w:rPr>
        <w:t xml:space="preserve">highlights, a social insurance scheme would have “significant implications” for the welfare system. It would introduce a ‘first tier’ of income support, to which social security benefits become the residual, ‘second-tier’ form of welfare. </w:t>
      </w:r>
    </w:p>
    <w:p w14:paraId="00000068" w14:textId="3C8BCF72" w:rsidR="0060255B" w:rsidRPr="00A732B0" w:rsidRDefault="00744A13" w:rsidP="00F72BC1">
      <w:pPr>
        <w:shd w:val="clear" w:color="auto" w:fill="FFFFFF"/>
        <w:spacing w:after="120" w:line="259" w:lineRule="auto"/>
        <w:rPr>
          <w:rFonts w:asciiTheme="majorHAnsi" w:hAnsiTheme="majorHAnsi" w:cstheme="majorHAnsi"/>
          <w:sz w:val="24"/>
          <w:szCs w:val="24"/>
        </w:rPr>
      </w:pPr>
      <w:r w:rsidRPr="00A732B0">
        <w:rPr>
          <w:rFonts w:asciiTheme="majorHAnsi" w:hAnsiTheme="majorHAnsi" w:cstheme="majorHAnsi"/>
          <w:sz w:val="24"/>
          <w:szCs w:val="24"/>
        </w:rPr>
        <w:t xml:space="preserve">Much more work is needed to achieve the Welfare Expert Advisory Group’s (WEAG) vision for the welfare system - one that enables </w:t>
      </w:r>
      <w:proofErr w:type="spellStart"/>
      <w:r w:rsidRPr="00A732B0">
        <w:rPr>
          <w:rFonts w:asciiTheme="majorHAnsi" w:hAnsiTheme="majorHAnsi" w:cstheme="majorHAnsi"/>
          <w:sz w:val="24"/>
          <w:szCs w:val="24"/>
        </w:rPr>
        <w:t>whakamana</w:t>
      </w:r>
      <w:proofErr w:type="spellEnd"/>
      <w:r w:rsidRPr="00A732B0">
        <w:rPr>
          <w:rFonts w:asciiTheme="majorHAnsi" w:hAnsiTheme="majorHAnsi" w:cstheme="majorHAnsi"/>
          <w:sz w:val="24"/>
          <w:szCs w:val="24"/>
        </w:rPr>
        <w:t xml:space="preserve"> </w:t>
      </w:r>
      <w:proofErr w:type="spellStart"/>
      <w:r w:rsidRPr="00A732B0">
        <w:rPr>
          <w:rFonts w:asciiTheme="majorHAnsi" w:hAnsiTheme="majorHAnsi" w:cstheme="majorHAnsi"/>
          <w:sz w:val="24"/>
          <w:szCs w:val="24"/>
        </w:rPr>
        <w:t>tāngata</w:t>
      </w:r>
      <w:proofErr w:type="spellEnd"/>
      <w:r w:rsidRPr="00A732B0">
        <w:rPr>
          <w:rFonts w:asciiTheme="majorHAnsi" w:hAnsiTheme="majorHAnsi" w:cstheme="majorHAnsi"/>
          <w:sz w:val="24"/>
          <w:szCs w:val="24"/>
        </w:rPr>
        <w:t xml:space="preserve">, or for the dignity of all people, to be upheld - and we are concerned that beginning work on a social insurance scheme before this work is completed will derail or slow progress. Evidence suggests that two years on from the WEAG’s report, the welfare system continues to </w:t>
      </w:r>
      <w:proofErr w:type="spellStart"/>
      <w:r w:rsidRPr="00A732B0">
        <w:rPr>
          <w:rFonts w:asciiTheme="majorHAnsi" w:hAnsiTheme="majorHAnsi" w:cstheme="majorHAnsi"/>
          <w:sz w:val="24"/>
          <w:szCs w:val="24"/>
        </w:rPr>
        <w:t>stigmatise</w:t>
      </w:r>
      <w:proofErr w:type="spellEnd"/>
      <w:r w:rsidRPr="00A732B0">
        <w:rPr>
          <w:rFonts w:asciiTheme="majorHAnsi" w:hAnsiTheme="majorHAnsi" w:cstheme="majorHAnsi"/>
          <w:sz w:val="24"/>
          <w:szCs w:val="24"/>
        </w:rPr>
        <w:t xml:space="preserve"> and diminish the wellbeing of those who interact with it (</w:t>
      </w:r>
      <w:proofErr w:type="spellStart"/>
      <w:r w:rsidRPr="00A732B0">
        <w:rPr>
          <w:rFonts w:asciiTheme="majorHAnsi" w:hAnsiTheme="majorHAnsi" w:cstheme="majorHAnsi"/>
          <w:sz w:val="24"/>
          <w:szCs w:val="24"/>
        </w:rPr>
        <w:t>Humpage</w:t>
      </w:r>
      <w:proofErr w:type="spellEnd"/>
      <w:r w:rsidRPr="00A732B0">
        <w:rPr>
          <w:rFonts w:asciiTheme="majorHAnsi" w:hAnsiTheme="majorHAnsi" w:cstheme="majorHAnsi"/>
          <w:sz w:val="24"/>
          <w:szCs w:val="24"/>
        </w:rPr>
        <w:t xml:space="preserve"> &amp; Moore, 2021). </w:t>
      </w:r>
      <w:proofErr w:type="gramStart"/>
      <w:r w:rsidRPr="00A732B0">
        <w:rPr>
          <w:rFonts w:asciiTheme="majorHAnsi" w:hAnsiTheme="majorHAnsi" w:cstheme="majorHAnsi"/>
          <w:sz w:val="24"/>
          <w:szCs w:val="24"/>
        </w:rPr>
        <w:t>Indeed</w:t>
      </w:r>
      <w:proofErr w:type="gramEnd"/>
      <w:r w:rsidRPr="00A732B0">
        <w:rPr>
          <w:rFonts w:asciiTheme="majorHAnsi" w:hAnsiTheme="majorHAnsi" w:cstheme="majorHAnsi"/>
          <w:sz w:val="24"/>
          <w:szCs w:val="24"/>
        </w:rPr>
        <w:t xml:space="preserve"> progress to date on implementation of the WEAG’s recommendations has been slow, as CPAG highlighted in our </w:t>
      </w:r>
      <w:proofErr w:type="spellStart"/>
      <w:r w:rsidRPr="00A732B0">
        <w:rPr>
          <w:rFonts w:asciiTheme="majorHAnsi" w:hAnsiTheme="majorHAnsi" w:cstheme="majorHAnsi"/>
          <w:sz w:val="24"/>
          <w:szCs w:val="24"/>
        </w:rPr>
        <w:t>stocktake</w:t>
      </w:r>
      <w:proofErr w:type="spellEnd"/>
      <w:r w:rsidRPr="00A732B0">
        <w:rPr>
          <w:rFonts w:asciiTheme="majorHAnsi" w:hAnsiTheme="majorHAnsi" w:cstheme="majorHAnsi"/>
          <w:sz w:val="24"/>
          <w:szCs w:val="24"/>
        </w:rPr>
        <w:t xml:space="preserve"> in </w:t>
      </w:r>
      <w:r w:rsidR="00A41E11">
        <w:rPr>
          <w:rFonts w:asciiTheme="majorHAnsi" w:hAnsiTheme="majorHAnsi" w:cstheme="majorHAnsi"/>
          <w:sz w:val="24"/>
          <w:szCs w:val="24"/>
        </w:rPr>
        <w:t xml:space="preserve">November </w:t>
      </w:r>
      <w:r w:rsidRPr="00A732B0">
        <w:rPr>
          <w:rFonts w:asciiTheme="majorHAnsi" w:hAnsiTheme="majorHAnsi" w:cstheme="majorHAnsi"/>
          <w:sz w:val="24"/>
          <w:szCs w:val="24"/>
        </w:rPr>
        <w:t>2020 (</w:t>
      </w:r>
      <w:proofErr w:type="spellStart"/>
      <w:r w:rsidRPr="00A732B0">
        <w:rPr>
          <w:rFonts w:asciiTheme="majorHAnsi" w:hAnsiTheme="majorHAnsi" w:cstheme="majorHAnsi"/>
          <w:sz w:val="24"/>
          <w:szCs w:val="24"/>
        </w:rPr>
        <w:t>Neuwelt</w:t>
      </w:r>
      <w:proofErr w:type="spellEnd"/>
      <w:r w:rsidRPr="00A732B0">
        <w:rPr>
          <w:rFonts w:asciiTheme="majorHAnsi" w:hAnsiTheme="majorHAnsi" w:cstheme="majorHAnsi"/>
          <w:sz w:val="24"/>
          <w:szCs w:val="24"/>
        </w:rPr>
        <w:t>-Kearns &amp; Asher, 2020).</w:t>
      </w:r>
    </w:p>
    <w:p w14:paraId="00000069" w14:textId="0686EBFF" w:rsidR="0060255B" w:rsidRPr="00066CBA" w:rsidRDefault="00744A13" w:rsidP="00F72BC1">
      <w:pPr>
        <w:shd w:val="clear" w:color="auto" w:fill="FFFFFF"/>
        <w:spacing w:after="120" w:line="259" w:lineRule="auto"/>
        <w:rPr>
          <w:rFonts w:asciiTheme="majorHAnsi" w:hAnsiTheme="majorHAnsi" w:cstheme="majorHAnsi"/>
          <w:color w:val="000000" w:themeColor="text1"/>
          <w:sz w:val="24"/>
          <w:szCs w:val="24"/>
        </w:rPr>
      </w:pPr>
      <w:r w:rsidRPr="00A732B0">
        <w:rPr>
          <w:rFonts w:asciiTheme="majorHAnsi" w:hAnsiTheme="majorHAnsi" w:cstheme="majorHAnsi"/>
          <w:sz w:val="24"/>
          <w:szCs w:val="24"/>
        </w:rPr>
        <w:t xml:space="preserve">Establishing and maintaining a social insurance scheme would be expensive; MSD </w:t>
      </w:r>
      <w:r w:rsidR="00087875">
        <w:rPr>
          <w:rFonts w:asciiTheme="majorHAnsi" w:hAnsiTheme="majorHAnsi" w:cstheme="majorHAnsi"/>
          <w:sz w:val="24"/>
          <w:szCs w:val="24"/>
        </w:rPr>
        <w:t xml:space="preserve">(2020a) </w:t>
      </w:r>
      <w:r w:rsidRPr="00A732B0">
        <w:rPr>
          <w:rFonts w:asciiTheme="majorHAnsi" w:hAnsiTheme="majorHAnsi" w:cstheme="majorHAnsi"/>
          <w:sz w:val="24"/>
          <w:szCs w:val="24"/>
        </w:rPr>
        <w:t xml:space="preserve">estimated that the yearly revenue needed from all sources (Government, </w:t>
      </w:r>
      <w:proofErr w:type="gramStart"/>
      <w:r w:rsidRPr="00A732B0">
        <w:rPr>
          <w:rFonts w:asciiTheme="majorHAnsi" w:hAnsiTheme="majorHAnsi" w:cstheme="majorHAnsi"/>
          <w:sz w:val="24"/>
          <w:szCs w:val="24"/>
        </w:rPr>
        <w:t>employers</w:t>
      </w:r>
      <w:proofErr w:type="gramEnd"/>
      <w:r w:rsidRPr="00A732B0">
        <w:rPr>
          <w:rFonts w:asciiTheme="majorHAnsi" w:hAnsiTheme="majorHAnsi" w:cstheme="majorHAnsi"/>
          <w:sz w:val="24"/>
          <w:szCs w:val="24"/>
        </w:rPr>
        <w:t xml:space="preserve"> and employees) might be anywhere between $451.5 million and $5.16 billion. </w:t>
      </w:r>
      <w:proofErr w:type="gramStart"/>
      <w:r w:rsidRPr="00A732B0">
        <w:rPr>
          <w:rFonts w:asciiTheme="majorHAnsi" w:hAnsiTheme="majorHAnsi" w:cstheme="majorHAnsi"/>
          <w:sz w:val="24"/>
          <w:szCs w:val="24"/>
        </w:rPr>
        <w:t>Thus</w:t>
      </w:r>
      <w:proofErr w:type="gramEnd"/>
      <w:r w:rsidRPr="00A732B0">
        <w:rPr>
          <w:rFonts w:asciiTheme="majorHAnsi" w:hAnsiTheme="majorHAnsi" w:cstheme="majorHAnsi"/>
          <w:sz w:val="24"/>
          <w:szCs w:val="24"/>
        </w:rPr>
        <w:t xml:space="preserve"> in fiscal terms, depending on the design of the scheme, social insurance may limit Government resources that are allocated to ongoing reform of the welfare system. Further, establishing a social insurance scheme may affect public support for the welfare system</w:t>
      </w:r>
      <w:r w:rsidR="00A41E11">
        <w:rPr>
          <w:rFonts w:asciiTheme="majorHAnsi" w:hAnsiTheme="majorHAnsi" w:cstheme="majorHAnsi"/>
          <w:sz w:val="24"/>
          <w:szCs w:val="24"/>
        </w:rPr>
        <w:t xml:space="preserve"> in negative ways</w:t>
      </w:r>
      <w:r w:rsidRPr="00A732B0">
        <w:rPr>
          <w:rFonts w:asciiTheme="majorHAnsi" w:hAnsiTheme="majorHAnsi" w:cstheme="majorHAnsi"/>
          <w:sz w:val="24"/>
          <w:szCs w:val="24"/>
        </w:rPr>
        <w:t xml:space="preserve">. Given that social insurance ties social </w:t>
      </w:r>
      <w:r w:rsidRPr="00066CBA">
        <w:rPr>
          <w:rFonts w:asciiTheme="majorHAnsi" w:hAnsiTheme="majorHAnsi" w:cstheme="majorHAnsi"/>
          <w:color w:val="000000" w:themeColor="text1"/>
          <w:sz w:val="24"/>
          <w:szCs w:val="24"/>
        </w:rPr>
        <w:t xml:space="preserve">support to individual contributions, appealing to notions of individual </w:t>
      </w:r>
      <w:r w:rsidRPr="00066CBA">
        <w:rPr>
          <w:rFonts w:asciiTheme="majorHAnsi" w:hAnsiTheme="majorHAnsi" w:cstheme="majorHAnsi"/>
          <w:color w:val="000000" w:themeColor="text1"/>
          <w:sz w:val="24"/>
          <w:szCs w:val="24"/>
        </w:rPr>
        <w:lastRenderedPageBreak/>
        <w:t>responsibility, such a scheme may erode a sense of collective responsibility for those relying on support from core benefits (e.g. a National Party member described the scheme as “</w:t>
      </w:r>
      <w:hyperlink r:id="rId16">
        <w:r w:rsidRPr="00066CBA">
          <w:rPr>
            <w:rFonts w:asciiTheme="majorHAnsi" w:hAnsiTheme="majorHAnsi" w:cstheme="majorHAnsi"/>
            <w:color w:val="000000" w:themeColor="text1"/>
            <w:sz w:val="24"/>
            <w:szCs w:val="24"/>
          </w:rPr>
          <w:t>essentially about giving the individual a feeling of responsibility for themselves in the event of catastrophe</w:t>
        </w:r>
      </w:hyperlink>
      <w:r w:rsidRPr="00066CBA">
        <w:rPr>
          <w:rFonts w:asciiTheme="majorHAnsi" w:hAnsiTheme="majorHAnsi" w:cstheme="majorHAnsi"/>
          <w:color w:val="000000" w:themeColor="text1"/>
          <w:sz w:val="24"/>
          <w:szCs w:val="24"/>
        </w:rPr>
        <w:t>”)</w:t>
      </w:r>
      <w:r w:rsidR="00A41E11" w:rsidRPr="00066CBA">
        <w:rPr>
          <w:rFonts w:asciiTheme="majorHAnsi" w:hAnsiTheme="majorHAnsi" w:cstheme="majorHAnsi"/>
          <w:color w:val="000000" w:themeColor="text1"/>
          <w:sz w:val="24"/>
          <w:szCs w:val="24"/>
        </w:rPr>
        <w:t xml:space="preserve"> </w:t>
      </w:r>
      <w:r w:rsidR="00087875" w:rsidRPr="00066CBA">
        <w:rPr>
          <w:rFonts w:asciiTheme="majorHAnsi" w:hAnsiTheme="majorHAnsi" w:cstheme="majorHAnsi"/>
          <w:color w:val="000000" w:themeColor="text1"/>
          <w:sz w:val="24"/>
          <w:szCs w:val="24"/>
        </w:rPr>
        <w:t>(Coughlan, 2021</w:t>
      </w:r>
      <w:r w:rsidR="00A41E11" w:rsidRPr="00066CBA">
        <w:rPr>
          <w:rFonts w:asciiTheme="majorHAnsi" w:hAnsiTheme="majorHAnsi" w:cstheme="majorHAnsi"/>
          <w:color w:val="000000" w:themeColor="text1"/>
          <w:sz w:val="24"/>
          <w:szCs w:val="24"/>
        </w:rPr>
        <w:t>)</w:t>
      </w:r>
      <w:r w:rsidRPr="00066CBA">
        <w:rPr>
          <w:rFonts w:asciiTheme="majorHAnsi" w:hAnsiTheme="majorHAnsi" w:cstheme="majorHAnsi"/>
          <w:color w:val="000000" w:themeColor="text1"/>
          <w:sz w:val="24"/>
          <w:szCs w:val="24"/>
        </w:rPr>
        <w:t xml:space="preserve">. </w:t>
      </w:r>
    </w:p>
    <w:p w14:paraId="0000006A" w14:textId="1C5C782F" w:rsidR="0060255B" w:rsidRPr="00A732B0" w:rsidRDefault="00744A13" w:rsidP="00F72BC1">
      <w:pPr>
        <w:shd w:val="clear" w:color="auto" w:fill="FFFFFF"/>
        <w:spacing w:after="120" w:line="259" w:lineRule="auto"/>
        <w:rPr>
          <w:rFonts w:asciiTheme="majorHAnsi" w:hAnsiTheme="majorHAnsi" w:cstheme="majorHAnsi"/>
          <w:sz w:val="24"/>
          <w:szCs w:val="24"/>
        </w:rPr>
      </w:pPr>
      <w:r w:rsidRPr="00066CBA">
        <w:rPr>
          <w:rFonts w:asciiTheme="majorHAnsi" w:hAnsiTheme="majorHAnsi" w:cstheme="majorHAnsi"/>
          <w:color w:val="000000" w:themeColor="text1"/>
          <w:sz w:val="24"/>
          <w:szCs w:val="24"/>
        </w:rPr>
        <w:t xml:space="preserve">Some of the WEAG’s recommendations for how to uphold people’s dignity and mana within the welfare system - such as </w:t>
      </w:r>
      <w:proofErr w:type="spellStart"/>
      <w:r w:rsidRPr="00066CBA">
        <w:rPr>
          <w:rFonts w:asciiTheme="majorHAnsi" w:hAnsiTheme="majorHAnsi" w:cstheme="majorHAnsi"/>
          <w:color w:val="000000" w:themeColor="text1"/>
          <w:sz w:val="24"/>
          <w:szCs w:val="24"/>
        </w:rPr>
        <w:t>individualising</w:t>
      </w:r>
      <w:proofErr w:type="spellEnd"/>
      <w:r w:rsidRPr="00066CBA">
        <w:rPr>
          <w:rFonts w:asciiTheme="majorHAnsi" w:hAnsiTheme="majorHAnsi" w:cstheme="majorHAnsi"/>
          <w:color w:val="000000" w:themeColor="text1"/>
          <w:sz w:val="24"/>
          <w:szCs w:val="24"/>
        </w:rPr>
        <w:t xml:space="preserve"> </w:t>
      </w:r>
      <w:proofErr w:type="gramStart"/>
      <w:r w:rsidRPr="00A732B0">
        <w:rPr>
          <w:rFonts w:asciiTheme="majorHAnsi" w:hAnsiTheme="majorHAnsi" w:cstheme="majorHAnsi"/>
          <w:sz w:val="24"/>
          <w:szCs w:val="24"/>
        </w:rPr>
        <w:t>entitlements, and</w:t>
      </w:r>
      <w:proofErr w:type="gramEnd"/>
      <w:r w:rsidRPr="00A732B0">
        <w:rPr>
          <w:rFonts w:asciiTheme="majorHAnsi" w:hAnsiTheme="majorHAnsi" w:cstheme="majorHAnsi"/>
          <w:sz w:val="24"/>
          <w:szCs w:val="24"/>
        </w:rPr>
        <w:t xml:space="preserve"> raising core rates - are principles upheld within a social insurance scheme, which pays on an individual basis at a higher rate than welfare benefits. CPAG is concerned that the establishment of a ‘first tier’ of unemployment support would not necessarily lead to these principles being extended to welfare benefits, or the ‘second tier’, leaving those on ‘second tier’ support even further behind. Instead, CPAG recommends that these principles be adopted within the existing welfare system to strengthen it and extend strengthened support to all who are out of paid work - without also adding SI. As suggested </w:t>
      </w:r>
      <w:r w:rsidR="00CD2F9D">
        <w:rPr>
          <w:rFonts w:asciiTheme="majorHAnsi" w:hAnsiTheme="majorHAnsi" w:cstheme="majorHAnsi"/>
          <w:sz w:val="24"/>
          <w:szCs w:val="24"/>
        </w:rPr>
        <w:t xml:space="preserve">by </w:t>
      </w:r>
      <w:r w:rsidRPr="00A732B0">
        <w:rPr>
          <w:rFonts w:asciiTheme="majorHAnsi" w:hAnsiTheme="majorHAnsi" w:cstheme="majorHAnsi"/>
          <w:sz w:val="24"/>
          <w:szCs w:val="24"/>
        </w:rPr>
        <w:t xml:space="preserve">MSD </w:t>
      </w:r>
      <w:r w:rsidR="00FB5CFC">
        <w:rPr>
          <w:rFonts w:asciiTheme="majorHAnsi" w:hAnsiTheme="majorHAnsi" w:cstheme="majorHAnsi"/>
          <w:sz w:val="24"/>
          <w:szCs w:val="24"/>
        </w:rPr>
        <w:t>(202</w:t>
      </w:r>
      <w:r w:rsidR="00087875">
        <w:rPr>
          <w:rFonts w:asciiTheme="majorHAnsi" w:hAnsiTheme="majorHAnsi" w:cstheme="majorHAnsi"/>
          <w:sz w:val="24"/>
          <w:szCs w:val="24"/>
        </w:rPr>
        <w:t>0</w:t>
      </w:r>
      <w:r w:rsidR="00CD2F9D">
        <w:rPr>
          <w:rFonts w:asciiTheme="majorHAnsi" w:hAnsiTheme="majorHAnsi" w:cstheme="majorHAnsi"/>
          <w:sz w:val="24"/>
          <w:szCs w:val="24"/>
        </w:rPr>
        <w:t>a</w:t>
      </w:r>
      <w:r w:rsidR="00FB5CFC">
        <w:rPr>
          <w:rFonts w:asciiTheme="majorHAnsi" w:hAnsiTheme="majorHAnsi" w:cstheme="majorHAnsi"/>
          <w:sz w:val="24"/>
          <w:szCs w:val="24"/>
        </w:rPr>
        <w:t>)</w:t>
      </w:r>
      <w:r w:rsidRPr="00A732B0">
        <w:rPr>
          <w:rFonts w:asciiTheme="majorHAnsi" w:hAnsiTheme="majorHAnsi" w:cstheme="majorHAnsi"/>
          <w:sz w:val="24"/>
          <w:szCs w:val="24"/>
        </w:rPr>
        <w:t>, “Consideration could be given to including elements of a UI scheme within the current welfare system (</w:t>
      </w:r>
      <w:proofErr w:type="gramStart"/>
      <w:r w:rsidRPr="00A732B0">
        <w:rPr>
          <w:rFonts w:asciiTheme="majorHAnsi" w:hAnsiTheme="majorHAnsi" w:cstheme="majorHAnsi"/>
          <w:sz w:val="24"/>
          <w:szCs w:val="24"/>
        </w:rPr>
        <w:t>e.g.</w:t>
      </w:r>
      <w:proofErr w:type="gramEnd"/>
      <w:r w:rsidRPr="00A732B0">
        <w:rPr>
          <w:rFonts w:asciiTheme="majorHAnsi" w:hAnsiTheme="majorHAnsi" w:cstheme="majorHAnsi"/>
          <w:sz w:val="24"/>
          <w:szCs w:val="24"/>
        </w:rPr>
        <w:t xml:space="preserve"> changing the family income test to allow displaced workers with an earning partner to receive a time-limited benefit).” </w:t>
      </w:r>
    </w:p>
    <w:p w14:paraId="0000006B" w14:textId="48E92CA8" w:rsidR="0060255B" w:rsidRPr="00587ABB" w:rsidRDefault="00587ABB" w:rsidP="00587ABB">
      <w:pPr>
        <w:pStyle w:val="ListParagraph"/>
        <w:numPr>
          <w:ilvl w:val="0"/>
          <w:numId w:val="11"/>
        </w:numPr>
        <w:shd w:val="clear" w:color="auto" w:fill="FFFFFF"/>
        <w:spacing w:after="120" w:line="259" w:lineRule="auto"/>
        <w:rPr>
          <w:rFonts w:asciiTheme="majorHAnsi" w:hAnsiTheme="majorHAnsi" w:cstheme="majorHAnsi"/>
          <w:b/>
          <w:color w:val="4F6228" w:themeColor="accent3" w:themeShade="80"/>
          <w:sz w:val="28"/>
          <w:szCs w:val="28"/>
        </w:rPr>
      </w:pPr>
      <w:r>
        <w:rPr>
          <w:rFonts w:asciiTheme="majorHAnsi" w:hAnsiTheme="majorHAnsi" w:cstheme="majorHAnsi"/>
          <w:b/>
          <w:color w:val="4F6228" w:themeColor="accent3" w:themeShade="80"/>
          <w:sz w:val="28"/>
          <w:szCs w:val="28"/>
        </w:rPr>
        <w:t>S</w:t>
      </w:r>
      <w:r w:rsidR="00744A13" w:rsidRPr="00587ABB">
        <w:rPr>
          <w:rFonts w:asciiTheme="majorHAnsi" w:hAnsiTheme="majorHAnsi" w:cstheme="majorHAnsi"/>
          <w:b/>
          <w:color w:val="4F6228" w:themeColor="accent3" w:themeShade="80"/>
          <w:sz w:val="28"/>
          <w:szCs w:val="28"/>
        </w:rPr>
        <w:t xml:space="preserve">ocial insurance could further </w:t>
      </w:r>
      <w:proofErr w:type="spellStart"/>
      <w:r w:rsidR="00744A13" w:rsidRPr="00587ABB">
        <w:rPr>
          <w:rFonts w:asciiTheme="majorHAnsi" w:hAnsiTheme="majorHAnsi" w:cstheme="majorHAnsi"/>
          <w:b/>
          <w:color w:val="4F6228" w:themeColor="accent3" w:themeShade="80"/>
          <w:sz w:val="28"/>
          <w:szCs w:val="28"/>
        </w:rPr>
        <w:t>stigmatise</w:t>
      </w:r>
      <w:proofErr w:type="spellEnd"/>
      <w:r w:rsidR="00744A13" w:rsidRPr="00587ABB">
        <w:rPr>
          <w:rFonts w:asciiTheme="majorHAnsi" w:hAnsiTheme="majorHAnsi" w:cstheme="majorHAnsi"/>
          <w:b/>
          <w:color w:val="4F6228" w:themeColor="accent3" w:themeShade="80"/>
          <w:sz w:val="28"/>
          <w:szCs w:val="28"/>
        </w:rPr>
        <w:t xml:space="preserve"> welfare benefit recipients.</w:t>
      </w:r>
    </w:p>
    <w:p w14:paraId="0000006C" w14:textId="77B94E8F" w:rsidR="0060255B" w:rsidRPr="00066CBA" w:rsidRDefault="00744A13" w:rsidP="00F72BC1">
      <w:pPr>
        <w:shd w:val="clear" w:color="auto" w:fill="FFFFFF"/>
        <w:spacing w:after="120" w:line="259" w:lineRule="auto"/>
        <w:rPr>
          <w:rFonts w:asciiTheme="majorHAnsi" w:hAnsiTheme="majorHAnsi" w:cstheme="majorHAnsi"/>
          <w:color w:val="000000" w:themeColor="text1"/>
          <w:sz w:val="24"/>
          <w:szCs w:val="24"/>
        </w:rPr>
      </w:pPr>
      <w:r w:rsidRPr="00A732B0">
        <w:rPr>
          <w:rFonts w:asciiTheme="majorHAnsi" w:hAnsiTheme="majorHAnsi" w:cstheme="majorHAnsi"/>
          <w:sz w:val="24"/>
          <w:szCs w:val="24"/>
        </w:rPr>
        <w:t xml:space="preserve">Drawing distinctions between those covered by this ‘first tier’ unemployment support and those reliant on ‘second tier’ </w:t>
      </w:r>
      <w:r w:rsidR="00A41E11">
        <w:rPr>
          <w:rFonts w:asciiTheme="majorHAnsi" w:hAnsiTheme="majorHAnsi" w:cstheme="majorHAnsi"/>
          <w:sz w:val="24"/>
          <w:szCs w:val="24"/>
        </w:rPr>
        <w:t xml:space="preserve">welfare </w:t>
      </w:r>
      <w:r w:rsidRPr="00A732B0">
        <w:rPr>
          <w:rFonts w:asciiTheme="majorHAnsi" w:hAnsiTheme="majorHAnsi" w:cstheme="majorHAnsi"/>
          <w:sz w:val="24"/>
          <w:szCs w:val="24"/>
        </w:rPr>
        <w:t xml:space="preserve">support serves to </w:t>
      </w:r>
      <w:r w:rsidRPr="00066CBA">
        <w:rPr>
          <w:rFonts w:asciiTheme="majorHAnsi" w:hAnsiTheme="majorHAnsi" w:cstheme="majorHAnsi"/>
          <w:color w:val="000000" w:themeColor="text1"/>
          <w:sz w:val="24"/>
          <w:szCs w:val="24"/>
        </w:rPr>
        <w:t xml:space="preserve">reinforce attitudes towards those on welfare benefits as the ‘undeserving’ poor. This could undermine </w:t>
      </w:r>
      <w:hyperlink r:id="rId17" w:anchor=":~:text=A%20survey%20has%20found%20seven,or%20not%20in%20paid%20work.&amp;text=It%20found%20approval%20for%20increasing,and%20across%20the%20political%20spectrum.">
        <w:r w:rsidRPr="00066CBA">
          <w:rPr>
            <w:rFonts w:asciiTheme="majorHAnsi" w:hAnsiTheme="majorHAnsi" w:cstheme="majorHAnsi"/>
            <w:color w:val="000000" w:themeColor="text1"/>
            <w:sz w:val="24"/>
            <w:szCs w:val="24"/>
          </w:rPr>
          <w:t xml:space="preserve">growing public support </w:t>
        </w:r>
      </w:hyperlink>
      <w:r w:rsidRPr="00066CBA">
        <w:rPr>
          <w:rFonts w:asciiTheme="majorHAnsi" w:hAnsiTheme="majorHAnsi" w:cstheme="majorHAnsi"/>
          <w:color w:val="000000" w:themeColor="text1"/>
          <w:sz w:val="24"/>
          <w:szCs w:val="24"/>
        </w:rPr>
        <w:t>for improved benefit support</w:t>
      </w:r>
      <w:r w:rsidR="00CD2F9D" w:rsidRPr="00066CBA">
        <w:rPr>
          <w:rFonts w:asciiTheme="majorHAnsi" w:hAnsiTheme="majorHAnsi" w:cstheme="majorHAnsi"/>
          <w:color w:val="000000" w:themeColor="text1"/>
          <w:sz w:val="24"/>
          <w:szCs w:val="24"/>
        </w:rPr>
        <w:t xml:space="preserve"> (Lock, 2021)</w:t>
      </w:r>
      <w:r w:rsidRPr="00066CBA">
        <w:rPr>
          <w:rFonts w:asciiTheme="majorHAnsi" w:hAnsiTheme="majorHAnsi" w:cstheme="majorHAnsi"/>
          <w:color w:val="000000" w:themeColor="text1"/>
          <w:sz w:val="24"/>
          <w:szCs w:val="24"/>
        </w:rPr>
        <w:t>, and support for overall improvement in social security regulations and legislation.</w:t>
      </w:r>
    </w:p>
    <w:p w14:paraId="0000006D" w14:textId="09973A4F" w:rsidR="0060255B" w:rsidRPr="00A732B0" w:rsidRDefault="00744A13" w:rsidP="00F72BC1">
      <w:pPr>
        <w:shd w:val="clear" w:color="auto" w:fill="FFFFFF"/>
        <w:spacing w:after="120" w:line="259" w:lineRule="auto"/>
        <w:rPr>
          <w:rFonts w:asciiTheme="majorHAnsi" w:hAnsiTheme="majorHAnsi" w:cstheme="majorHAnsi"/>
          <w:sz w:val="24"/>
          <w:szCs w:val="24"/>
        </w:rPr>
      </w:pPr>
      <w:r w:rsidRPr="00A732B0">
        <w:rPr>
          <w:rFonts w:asciiTheme="majorHAnsi" w:hAnsiTheme="majorHAnsi" w:cstheme="majorHAnsi"/>
          <w:sz w:val="24"/>
          <w:szCs w:val="24"/>
        </w:rPr>
        <w:t xml:space="preserve">Further, the establishment of a social insurance scheme circumvents Government taking any leadership in shifting this discourse of the ‘deserving’/’undeserving’ poor. In an evidence brief, MSD </w:t>
      </w:r>
      <w:r w:rsidR="00AD4818">
        <w:rPr>
          <w:rFonts w:asciiTheme="majorHAnsi" w:hAnsiTheme="majorHAnsi" w:cstheme="majorHAnsi"/>
          <w:sz w:val="24"/>
          <w:szCs w:val="24"/>
        </w:rPr>
        <w:t>(20</w:t>
      </w:r>
      <w:r w:rsidR="00FB5CFC">
        <w:rPr>
          <w:rFonts w:asciiTheme="majorHAnsi" w:hAnsiTheme="majorHAnsi" w:cstheme="majorHAnsi"/>
          <w:sz w:val="24"/>
          <w:szCs w:val="24"/>
        </w:rPr>
        <w:t>2</w:t>
      </w:r>
      <w:r w:rsidR="00087875">
        <w:rPr>
          <w:rFonts w:asciiTheme="majorHAnsi" w:hAnsiTheme="majorHAnsi" w:cstheme="majorHAnsi"/>
          <w:sz w:val="24"/>
          <w:szCs w:val="24"/>
        </w:rPr>
        <w:t>0b</w:t>
      </w:r>
      <w:r w:rsidR="00AD4818">
        <w:rPr>
          <w:rFonts w:asciiTheme="majorHAnsi" w:hAnsiTheme="majorHAnsi" w:cstheme="majorHAnsi"/>
          <w:sz w:val="24"/>
          <w:szCs w:val="24"/>
        </w:rPr>
        <w:t xml:space="preserve">) includes in a list of </w:t>
      </w:r>
      <w:r w:rsidRPr="00A732B0">
        <w:rPr>
          <w:rFonts w:asciiTheme="majorHAnsi" w:hAnsiTheme="majorHAnsi" w:cstheme="majorHAnsi"/>
          <w:sz w:val="24"/>
          <w:szCs w:val="24"/>
        </w:rPr>
        <w:t xml:space="preserve">‘household and wider societal benefits’ of social insurance, </w:t>
      </w:r>
      <w:r w:rsidR="00AD4818">
        <w:rPr>
          <w:rFonts w:asciiTheme="majorHAnsi" w:hAnsiTheme="majorHAnsi" w:cstheme="majorHAnsi"/>
          <w:sz w:val="24"/>
          <w:szCs w:val="24"/>
        </w:rPr>
        <w:t xml:space="preserve">the idea </w:t>
      </w:r>
      <w:r w:rsidRPr="00A732B0">
        <w:rPr>
          <w:rFonts w:asciiTheme="majorHAnsi" w:hAnsiTheme="majorHAnsi" w:cstheme="majorHAnsi"/>
          <w:sz w:val="24"/>
          <w:szCs w:val="24"/>
        </w:rPr>
        <w:t xml:space="preserve">that it may be “less prone to the stigma often associated with benefit receipt because of their contributory financing models, reasonably broad coverage, and relatively generous replacement rates”. It would continue that stigma for those receiving benefits - it would simply enable those used to higher incomes to avoid it. Instead of instituting an entirely new unemployment scheme, the </w:t>
      </w:r>
      <w:proofErr w:type="spellStart"/>
      <w:r w:rsidRPr="00A732B0">
        <w:rPr>
          <w:rFonts w:asciiTheme="majorHAnsi" w:hAnsiTheme="majorHAnsi" w:cstheme="majorHAnsi"/>
          <w:sz w:val="24"/>
          <w:szCs w:val="24"/>
        </w:rPr>
        <w:t>Labour</w:t>
      </w:r>
      <w:proofErr w:type="spellEnd"/>
      <w:r w:rsidRPr="00A732B0">
        <w:rPr>
          <w:rFonts w:asciiTheme="majorHAnsi" w:hAnsiTheme="majorHAnsi" w:cstheme="majorHAnsi"/>
          <w:sz w:val="24"/>
          <w:szCs w:val="24"/>
        </w:rPr>
        <w:t xml:space="preserve"> Government - with its track record for skilled political communication, as demonstrated through Covid - could be leading New Zealanders in seeking to shift the </w:t>
      </w:r>
      <w:proofErr w:type="spellStart"/>
      <w:r w:rsidRPr="00A732B0">
        <w:rPr>
          <w:rFonts w:asciiTheme="majorHAnsi" w:hAnsiTheme="majorHAnsi" w:cstheme="majorHAnsi"/>
          <w:sz w:val="24"/>
          <w:szCs w:val="24"/>
        </w:rPr>
        <w:t>stigmatising</w:t>
      </w:r>
      <w:proofErr w:type="spellEnd"/>
      <w:r w:rsidRPr="00A732B0">
        <w:rPr>
          <w:rFonts w:asciiTheme="majorHAnsi" w:hAnsiTheme="majorHAnsi" w:cstheme="majorHAnsi"/>
          <w:sz w:val="24"/>
          <w:szCs w:val="24"/>
        </w:rPr>
        <w:t xml:space="preserve"> narratives that surround benefit </w:t>
      </w:r>
      <w:proofErr w:type="gramStart"/>
      <w:r w:rsidRPr="00A732B0">
        <w:rPr>
          <w:rFonts w:asciiTheme="majorHAnsi" w:hAnsiTheme="majorHAnsi" w:cstheme="majorHAnsi"/>
          <w:sz w:val="24"/>
          <w:szCs w:val="24"/>
        </w:rPr>
        <w:t>receipt, and</w:t>
      </w:r>
      <w:proofErr w:type="gramEnd"/>
      <w:r w:rsidRPr="00A732B0">
        <w:rPr>
          <w:rFonts w:asciiTheme="majorHAnsi" w:hAnsiTheme="majorHAnsi" w:cstheme="majorHAnsi"/>
          <w:sz w:val="24"/>
          <w:szCs w:val="24"/>
        </w:rPr>
        <w:t xml:space="preserve"> taking bolder steps to lift core benefit rates to ensure they are set at </w:t>
      </w:r>
      <w:proofErr w:type="spellStart"/>
      <w:r w:rsidRPr="00A732B0">
        <w:rPr>
          <w:rFonts w:asciiTheme="majorHAnsi" w:hAnsiTheme="majorHAnsi" w:cstheme="majorHAnsi"/>
          <w:sz w:val="24"/>
          <w:szCs w:val="24"/>
        </w:rPr>
        <w:t>liveable</w:t>
      </w:r>
      <w:proofErr w:type="spellEnd"/>
      <w:r w:rsidRPr="00A732B0">
        <w:rPr>
          <w:rFonts w:asciiTheme="majorHAnsi" w:hAnsiTheme="majorHAnsi" w:cstheme="majorHAnsi"/>
          <w:sz w:val="24"/>
          <w:szCs w:val="24"/>
        </w:rPr>
        <w:t xml:space="preserve"> levels. </w:t>
      </w:r>
    </w:p>
    <w:p w14:paraId="0000006E" w14:textId="0B3CD3D6" w:rsidR="0060255B" w:rsidRPr="00A732B0" w:rsidRDefault="00744A13" w:rsidP="00F72BC1">
      <w:pPr>
        <w:shd w:val="clear" w:color="auto" w:fill="FFFFFF"/>
        <w:spacing w:after="120" w:line="259" w:lineRule="auto"/>
        <w:rPr>
          <w:rFonts w:asciiTheme="majorHAnsi" w:hAnsiTheme="majorHAnsi" w:cstheme="majorHAnsi"/>
          <w:sz w:val="24"/>
          <w:szCs w:val="24"/>
        </w:rPr>
      </w:pPr>
      <w:r w:rsidRPr="00A732B0">
        <w:rPr>
          <w:rFonts w:asciiTheme="majorHAnsi" w:hAnsiTheme="majorHAnsi" w:cstheme="majorHAnsi"/>
          <w:sz w:val="24"/>
          <w:szCs w:val="24"/>
        </w:rPr>
        <w:t xml:space="preserve">Suggesting ‘reduced stigma for recipients’ is a benefit of social insurance overlooks the impact of establishing such a scheme on those who will continue to receive welfare benefits. The establishment of a two-tier welfare system via a social insurance scheme would likely exacerbate poor mental wellbeing among welfare benefit recipients and is likely to strengthen stigma for benefit recipients. Research </w:t>
      </w:r>
      <w:r w:rsidR="00FB5CFC">
        <w:rPr>
          <w:rFonts w:asciiTheme="majorHAnsi" w:hAnsiTheme="majorHAnsi" w:cstheme="majorHAnsi"/>
          <w:sz w:val="24"/>
          <w:szCs w:val="24"/>
        </w:rPr>
        <w:t xml:space="preserve">indicates </w:t>
      </w:r>
      <w:r w:rsidRPr="00A732B0">
        <w:rPr>
          <w:rFonts w:asciiTheme="majorHAnsi" w:hAnsiTheme="majorHAnsi" w:cstheme="majorHAnsi"/>
          <w:sz w:val="24"/>
          <w:szCs w:val="24"/>
        </w:rPr>
        <w:t xml:space="preserve">that the establishment of a Covid Income Relief Payment in 2020, which had some rudimentary characteristics of a social insurance scheme (paid at a higher rate than welfare benefits, </w:t>
      </w:r>
      <w:proofErr w:type="spellStart"/>
      <w:r w:rsidRPr="00A732B0">
        <w:rPr>
          <w:rFonts w:asciiTheme="majorHAnsi" w:hAnsiTheme="majorHAnsi" w:cstheme="majorHAnsi"/>
          <w:sz w:val="24"/>
          <w:szCs w:val="24"/>
        </w:rPr>
        <w:t>individualised</w:t>
      </w:r>
      <w:proofErr w:type="spellEnd"/>
      <w:r w:rsidRPr="00A732B0">
        <w:rPr>
          <w:rFonts w:asciiTheme="majorHAnsi" w:hAnsiTheme="majorHAnsi" w:cstheme="majorHAnsi"/>
          <w:sz w:val="24"/>
          <w:szCs w:val="24"/>
        </w:rPr>
        <w:t xml:space="preserve"> and only for the newly </w:t>
      </w:r>
      <w:r w:rsidRPr="00A732B0">
        <w:rPr>
          <w:rFonts w:asciiTheme="majorHAnsi" w:hAnsiTheme="majorHAnsi" w:cstheme="majorHAnsi"/>
          <w:sz w:val="24"/>
          <w:szCs w:val="24"/>
        </w:rPr>
        <w:lastRenderedPageBreak/>
        <w:t>unemployed), had a “significant, negative impact” on the mental wellbeing of main benefit recipients</w:t>
      </w:r>
      <w:r w:rsidR="00FB5CFC">
        <w:rPr>
          <w:rFonts w:asciiTheme="majorHAnsi" w:hAnsiTheme="majorHAnsi" w:cstheme="majorHAnsi"/>
          <w:sz w:val="24"/>
          <w:szCs w:val="24"/>
        </w:rPr>
        <w:t xml:space="preserve">, particularly due to the strict eligibility </w:t>
      </w:r>
      <w:proofErr w:type="gramStart"/>
      <w:r w:rsidR="00FB5CFC">
        <w:rPr>
          <w:rFonts w:asciiTheme="majorHAnsi" w:hAnsiTheme="majorHAnsi" w:cstheme="majorHAnsi"/>
          <w:sz w:val="24"/>
          <w:szCs w:val="24"/>
        </w:rPr>
        <w:t xml:space="preserve">criteria </w:t>
      </w:r>
      <w:r w:rsidRPr="00A732B0">
        <w:rPr>
          <w:rFonts w:asciiTheme="majorHAnsi" w:hAnsiTheme="majorHAnsi" w:cstheme="majorHAnsi"/>
          <w:sz w:val="24"/>
          <w:szCs w:val="24"/>
        </w:rPr>
        <w:t xml:space="preserve"> (</w:t>
      </w:r>
      <w:proofErr w:type="spellStart"/>
      <w:proofErr w:type="gramEnd"/>
      <w:r w:rsidRPr="00A732B0">
        <w:rPr>
          <w:rFonts w:asciiTheme="majorHAnsi" w:hAnsiTheme="majorHAnsi" w:cstheme="majorHAnsi"/>
          <w:sz w:val="24"/>
          <w:szCs w:val="24"/>
        </w:rPr>
        <w:t>Humpage</w:t>
      </w:r>
      <w:proofErr w:type="spellEnd"/>
      <w:r w:rsidRPr="00A732B0">
        <w:rPr>
          <w:rFonts w:asciiTheme="majorHAnsi" w:hAnsiTheme="majorHAnsi" w:cstheme="majorHAnsi"/>
          <w:sz w:val="24"/>
          <w:szCs w:val="24"/>
        </w:rPr>
        <w:t xml:space="preserve"> &amp; Moore, 2021, pp. 2). Welfare benefit recipients described the establishment of the Covid Income Relief Payment, for which they </w:t>
      </w:r>
      <w:proofErr w:type="gramStart"/>
      <w:r w:rsidRPr="00A732B0">
        <w:rPr>
          <w:rFonts w:asciiTheme="majorHAnsi" w:hAnsiTheme="majorHAnsi" w:cstheme="majorHAnsi"/>
          <w:sz w:val="24"/>
          <w:szCs w:val="24"/>
        </w:rPr>
        <w:t>weren’t</w:t>
      </w:r>
      <w:proofErr w:type="gramEnd"/>
      <w:r w:rsidRPr="00A732B0">
        <w:rPr>
          <w:rFonts w:asciiTheme="majorHAnsi" w:hAnsiTheme="majorHAnsi" w:cstheme="majorHAnsi"/>
          <w:sz w:val="24"/>
          <w:szCs w:val="24"/>
        </w:rPr>
        <w:t xml:space="preserve"> eligible, as a “kick in the gut”, and a “slap in the face”.</w:t>
      </w:r>
    </w:p>
    <w:p w14:paraId="4A0D0503" w14:textId="40D90D50" w:rsidR="00F72BC1" w:rsidRDefault="00744A13" w:rsidP="00587ABB">
      <w:pPr>
        <w:shd w:val="clear" w:color="auto" w:fill="FFFFFF"/>
        <w:spacing w:after="120" w:line="259" w:lineRule="auto"/>
        <w:rPr>
          <w:rFonts w:asciiTheme="majorHAnsi" w:hAnsiTheme="majorHAnsi" w:cstheme="majorHAnsi"/>
          <w:sz w:val="24"/>
          <w:szCs w:val="24"/>
        </w:rPr>
      </w:pPr>
      <w:r w:rsidRPr="00A732B0">
        <w:rPr>
          <w:rFonts w:asciiTheme="majorHAnsi" w:hAnsiTheme="majorHAnsi" w:cstheme="majorHAnsi"/>
          <w:sz w:val="24"/>
          <w:szCs w:val="24"/>
        </w:rPr>
        <w:t xml:space="preserve">NZ has a proud tradition of flat rate universal pensions that has worked well and there are no </w:t>
      </w:r>
      <w:proofErr w:type="spellStart"/>
      <w:r w:rsidRPr="00A732B0">
        <w:rPr>
          <w:rFonts w:asciiTheme="majorHAnsi" w:hAnsiTheme="majorHAnsi" w:cstheme="majorHAnsi"/>
          <w:sz w:val="24"/>
          <w:szCs w:val="24"/>
        </w:rPr>
        <w:t>clamours</w:t>
      </w:r>
      <w:proofErr w:type="spellEnd"/>
      <w:r w:rsidRPr="00A732B0">
        <w:rPr>
          <w:rFonts w:asciiTheme="majorHAnsi" w:hAnsiTheme="majorHAnsi" w:cstheme="majorHAnsi"/>
          <w:sz w:val="24"/>
          <w:szCs w:val="24"/>
        </w:rPr>
        <w:t xml:space="preserve"> for earnings-related pensions. Along with Australia, we have a unique Antipodean model of flat rate, not earnings-related benefits. It is hoped we can work on improving that model so that it is more inclusive and egalitarian; SI would take us in quite the opposite direction.  </w:t>
      </w:r>
    </w:p>
    <w:p w14:paraId="61E07C6B" w14:textId="437F33D8" w:rsidR="00587ABB" w:rsidRDefault="00587ABB" w:rsidP="00587ABB">
      <w:pPr>
        <w:shd w:val="clear" w:color="auto" w:fill="FFFFFF"/>
        <w:spacing w:after="120" w:line="259" w:lineRule="auto"/>
        <w:rPr>
          <w:rFonts w:asciiTheme="majorHAnsi" w:hAnsiTheme="majorHAnsi" w:cstheme="majorHAnsi"/>
          <w:b/>
          <w:color w:val="4F6228" w:themeColor="accent3" w:themeShade="80"/>
          <w:sz w:val="28"/>
          <w:szCs w:val="28"/>
        </w:rPr>
      </w:pPr>
    </w:p>
    <w:p w14:paraId="00000071" w14:textId="6F23C36C" w:rsidR="0060255B" w:rsidRPr="009858BE" w:rsidRDefault="00744A13" w:rsidP="00F72BC1">
      <w:pPr>
        <w:shd w:val="clear" w:color="auto" w:fill="FFFFFF"/>
        <w:spacing w:after="120" w:line="259" w:lineRule="auto"/>
        <w:rPr>
          <w:rFonts w:asciiTheme="majorHAnsi" w:hAnsiTheme="majorHAnsi" w:cstheme="majorHAnsi"/>
          <w:b/>
          <w:color w:val="4F6228" w:themeColor="accent3" w:themeShade="80"/>
          <w:sz w:val="28"/>
          <w:szCs w:val="28"/>
        </w:rPr>
      </w:pPr>
      <w:r w:rsidRPr="009858BE">
        <w:rPr>
          <w:rFonts w:asciiTheme="majorHAnsi" w:hAnsiTheme="majorHAnsi" w:cstheme="majorHAnsi"/>
          <w:b/>
          <w:color w:val="4F6228" w:themeColor="accent3" w:themeShade="80"/>
          <w:sz w:val="28"/>
          <w:szCs w:val="28"/>
        </w:rPr>
        <w:t>References</w:t>
      </w:r>
    </w:p>
    <w:p w14:paraId="5EAE7E8C" w14:textId="077EFC7F" w:rsidR="00406D94" w:rsidRDefault="00406D94" w:rsidP="00F72BC1">
      <w:pPr>
        <w:shd w:val="clear" w:color="auto" w:fill="FFFFFF"/>
        <w:spacing w:after="120" w:line="259" w:lineRule="auto"/>
        <w:ind w:left="270" w:hanging="270"/>
        <w:rPr>
          <w:rFonts w:asciiTheme="majorHAnsi" w:hAnsiTheme="majorHAnsi" w:cstheme="majorHAnsi"/>
        </w:rPr>
      </w:pPr>
      <w:r>
        <w:rPr>
          <w:rFonts w:asciiTheme="majorHAnsi" w:hAnsiTheme="majorHAnsi" w:cstheme="majorHAnsi"/>
        </w:rPr>
        <w:t>Bradley, Anusha (2021). “</w:t>
      </w:r>
      <w:r w:rsidRPr="00406D94">
        <w:rPr>
          <w:rFonts w:asciiTheme="majorHAnsi" w:hAnsiTheme="majorHAnsi" w:cstheme="majorHAnsi"/>
        </w:rPr>
        <w:t>ACC biased against women, Māori and Pasifika - agency's own analysis shows</w:t>
      </w:r>
      <w:r>
        <w:rPr>
          <w:rFonts w:asciiTheme="majorHAnsi" w:hAnsiTheme="majorHAnsi" w:cstheme="majorHAnsi"/>
        </w:rPr>
        <w:t xml:space="preserve">.” RNZ 21/06/21. </w:t>
      </w:r>
      <w:hyperlink r:id="rId18" w:history="1">
        <w:r w:rsidRPr="000209FF">
          <w:rPr>
            <w:rStyle w:val="Hyperlink"/>
            <w:rFonts w:asciiTheme="majorHAnsi" w:hAnsiTheme="majorHAnsi" w:cstheme="majorHAnsi"/>
          </w:rPr>
          <w:t>https://www.rnz.co.nz/news/national/445178/acc-biased-against-women-maori-and-pasifika-agency-s-own-analysis-shows</w:t>
        </w:r>
      </w:hyperlink>
      <w:r>
        <w:rPr>
          <w:rFonts w:asciiTheme="majorHAnsi" w:hAnsiTheme="majorHAnsi" w:cstheme="majorHAnsi"/>
        </w:rPr>
        <w:t xml:space="preserve"> </w:t>
      </w:r>
    </w:p>
    <w:p w14:paraId="1E793CF9" w14:textId="2CC00C8E" w:rsidR="00066CBA" w:rsidRDefault="00066CBA" w:rsidP="00F72BC1">
      <w:pPr>
        <w:shd w:val="clear" w:color="auto" w:fill="FFFFFF"/>
        <w:spacing w:after="120" w:line="259" w:lineRule="auto"/>
        <w:ind w:left="270" w:hanging="270"/>
        <w:rPr>
          <w:rFonts w:asciiTheme="majorHAnsi" w:hAnsiTheme="majorHAnsi" w:cstheme="majorHAnsi"/>
        </w:rPr>
      </w:pPr>
      <w:r>
        <w:rPr>
          <w:rFonts w:asciiTheme="majorHAnsi" w:hAnsiTheme="majorHAnsi" w:cstheme="majorHAnsi"/>
        </w:rPr>
        <w:t>Cardwell, Hamish (2020) “‘</w:t>
      </w:r>
      <w:r w:rsidRPr="00066CBA">
        <w:rPr>
          <w:rFonts w:asciiTheme="majorHAnsi" w:hAnsiTheme="majorHAnsi" w:cstheme="majorHAnsi"/>
        </w:rPr>
        <w:t>Unfair outcomes</w:t>
      </w:r>
      <w:r>
        <w:rPr>
          <w:rFonts w:asciiTheme="majorHAnsi" w:hAnsiTheme="majorHAnsi" w:cstheme="majorHAnsi"/>
        </w:rPr>
        <w:t>’</w:t>
      </w:r>
      <w:r w:rsidRPr="00066CBA">
        <w:rPr>
          <w:rFonts w:asciiTheme="majorHAnsi" w:hAnsiTheme="majorHAnsi" w:cstheme="majorHAnsi"/>
        </w:rPr>
        <w:t xml:space="preserve"> for Māori seeking Covid income support</w:t>
      </w:r>
      <w:r>
        <w:rPr>
          <w:rFonts w:asciiTheme="majorHAnsi" w:hAnsiTheme="majorHAnsi" w:cstheme="majorHAnsi"/>
        </w:rPr>
        <w:t xml:space="preserve">”. RNZ 3/11/20. </w:t>
      </w:r>
      <w:hyperlink r:id="rId19" w:history="1">
        <w:r w:rsidRPr="000209FF">
          <w:rPr>
            <w:rStyle w:val="Hyperlink"/>
            <w:rFonts w:asciiTheme="majorHAnsi" w:hAnsiTheme="majorHAnsi" w:cstheme="majorHAnsi"/>
          </w:rPr>
          <w:t>https://www.rnz.co.nz/news/te-manu-korihi/429746/unfair-outcomes-for-maori-seeking-covid-income-support</w:t>
        </w:r>
      </w:hyperlink>
      <w:r>
        <w:rPr>
          <w:rFonts w:asciiTheme="majorHAnsi" w:hAnsiTheme="majorHAnsi" w:cstheme="majorHAnsi"/>
        </w:rPr>
        <w:t xml:space="preserve"> </w:t>
      </w:r>
    </w:p>
    <w:p w14:paraId="3623809C" w14:textId="3BF0C318" w:rsidR="006A367D" w:rsidRDefault="00066CBA" w:rsidP="00F72BC1">
      <w:pPr>
        <w:shd w:val="clear" w:color="auto" w:fill="FFFFFF"/>
        <w:spacing w:after="120" w:line="259" w:lineRule="auto"/>
        <w:ind w:left="270" w:hanging="270"/>
        <w:rPr>
          <w:rFonts w:asciiTheme="majorHAnsi" w:hAnsiTheme="majorHAnsi" w:cstheme="majorHAnsi"/>
        </w:rPr>
      </w:pPr>
      <w:r>
        <w:rPr>
          <w:rFonts w:asciiTheme="majorHAnsi" w:hAnsiTheme="majorHAnsi" w:cstheme="majorHAnsi"/>
        </w:rPr>
        <w:t xml:space="preserve">CCMG, </w:t>
      </w:r>
      <w:r w:rsidR="006A367D" w:rsidRPr="006A367D">
        <w:rPr>
          <w:rFonts w:asciiTheme="majorHAnsi" w:hAnsiTheme="majorHAnsi" w:cstheme="majorHAnsi"/>
        </w:rPr>
        <w:t xml:space="preserve">Children’s Convention Monitoring Group (2021). </w:t>
      </w:r>
      <w:r w:rsidR="006A367D" w:rsidRPr="00066CBA">
        <w:rPr>
          <w:rFonts w:asciiTheme="majorHAnsi" w:hAnsiTheme="majorHAnsi" w:cstheme="majorHAnsi"/>
          <w:i/>
          <w:iCs/>
        </w:rPr>
        <w:t xml:space="preserve">Getting It Right Children’s Rights </w:t>
      </w:r>
      <w:proofErr w:type="gramStart"/>
      <w:r w:rsidR="006A367D" w:rsidRPr="00066CBA">
        <w:rPr>
          <w:rFonts w:asciiTheme="majorHAnsi" w:hAnsiTheme="majorHAnsi" w:cstheme="majorHAnsi"/>
          <w:i/>
          <w:iCs/>
        </w:rPr>
        <w:t>In</w:t>
      </w:r>
      <w:proofErr w:type="gramEnd"/>
      <w:r w:rsidR="006A367D" w:rsidRPr="00066CBA">
        <w:rPr>
          <w:rFonts w:asciiTheme="majorHAnsi" w:hAnsiTheme="majorHAnsi" w:cstheme="majorHAnsi"/>
          <w:i/>
          <w:iCs/>
        </w:rPr>
        <w:t xml:space="preserve"> The Covid-19 Response</w:t>
      </w:r>
      <w:r w:rsidR="006A367D">
        <w:rPr>
          <w:rFonts w:asciiTheme="majorHAnsi" w:hAnsiTheme="majorHAnsi" w:cstheme="majorHAnsi"/>
        </w:rPr>
        <w:t xml:space="preserve">. </w:t>
      </w:r>
      <w:r w:rsidR="006A367D" w:rsidRPr="006A367D">
        <w:rPr>
          <w:rFonts w:asciiTheme="majorHAnsi" w:hAnsiTheme="majorHAnsi" w:cstheme="majorHAnsi"/>
        </w:rPr>
        <w:t>Children’s Convention Monitoring Group</w:t>
      </w:r>
      <w:r w:rsidR="006A367D">
        <w:rPr>
          <w:rFonts w:asciiTheme="majorHAnsi" w:hAnsiTheme="majorHAnsi" w:cstheme="majorHAnsi"/>
        </w:rPr>
        <w:t xml:space="preserve">. Retrieved from </w:t>
      </w:r>
      <w:r w:rsidR="006A367D" w:rsidRPr="006A367D">
        <w:rPr>
          <w:rFonts w:asciiTheme="majorHAnsi" w:hAnsiTheme="majorHAnsi" w:cstheme="majorHAnsi"/>
        </w:rPr>
        <w:t xml:space="preserve"> </w:t>
      </w:r>
      <w:hyperlink r:id="rId20" w:history="1">
        <w:r w:rsidR="006A367D" w:rsidRPr="006A367D">
          <w:rPr>
            <w:rStyle w:val="Hyperlink"/>
            <w:rFonts w:asciiTheme="majorHAnsi" w:hAnsiTheme="majorHAnsi" w:cstheme="majorHAnsi"/>
          </w:rPr>
          <w:t>https://www.occ.org.nz/assets/Uploads/CMG-2021-Pages.pdf</w:t>
        </w:r>
      </w:hyperlink>
      <w:r w:rsidR="006A367D" w:rsidRPr="006A367D">
        <w:rPr>
          <w:rFonts w:asciiTheme="majorHAnsi" w:hAnsiTheme="majorHAnsi" w:cstheme="majorHAnsi"/>
        </w:rPr>
        <w:t xml:space="preserve"> </w:t>
      </w:r>
    </w:p>
    <w:p w14:paraId="102079FE" w14:textId="77777777" w:rsidR="00066CBA" w:rsidRPr="00A732B0" w:rsidRDefault="00066CBA" w:rsidP="00F72BC1">
      <w:pPr>
        <w:shd w:val="clear" w:color="auto" w:fill="FFFFFF"/>
        <w:spacing w:after="120" w:line="259" w:lineRule="auto"/>
        <w:ind w:left="270" w:hanging="270"/>
        <w:rPr>
          <w:rFonts w:asciiTheme="majorHAnsi" w:hAnsiTheme="majorHAnsi" w:cstheme="majorHAnsi"/>
          <w:color w:val="222222"/>
          <w:highlight w:val="white"/>
        </w:rPr>
      </w:pPr>
      <w:r>
        <w:rPr>
          <w:rFonts w:asciiTheme="majorHAnsi" w:hAnsiTheme="majorHAnsi" w:cstheme="majorHAnsi"/>
          <w:color w:val="222222"/>
          <w:highlight w:val="white"/>
        </w:rPr>
        <w:t xml:space="preserve">CPAG, </w:t>
      </w:r>
      <w:r w:rsidRPr="00A732B0">
        <w:rPr>
          <w:rFonts w:asciiTheme="majorHAnsi" w:hAnsiTheme="majorHAnsi" w:cstheme="majorHAnsi"/>
          <w:color w:val="222222"/>
          <w:highlight w:val="white"/>
        </w:rPr>
        <w:t xml:space="preserve">Child Poverty Action Group (2021). </w:t>
      </w:r>
      <w:r w:rsidRPr="00A732B0">
        <w:rPr>
          <w:rFonts w:asciiTheme="majorHAnsi" w:hAnsiTheme="majorHAnsi" w:cstheme="majorHAnsi"/>
          <w:i/>
          <w:color w:val="222222"/>
          <w:highlight w:val="white"/>
        </w:rPr>
        <w:t>CPAG Budget Analysis 2021</w:t>
      </w:r>
      <w:r w:rsidRPr="00A732B0">
        <w:rPr>
          <w:rFonts w:asciiTheme="majorHAnsi" w:hAnsiTheme="majorHAnsi" w:cstheme="majorHAnsi"/>
          <w:color w:val="222222"/>
          <w:highlight w:val="white"/>
        </w:rPr>
        <w:t xml:space="preserve">. Retrieved from </w:t>
      </w:r>
      <w:hyperlink r:id="rId21">
        <w:r w:rsidRPr="00A732B0">
          <w:rPr>
            <w:rFonts w:asciiTheme="majorHAnsi" w:hAnsiTheme="majorHAnsi" w:cstheme="majorHAnsi"/>
            <w:color w:val="1155CC"/>
            <w:highlight w:val="white"/>
            <w:u w:val="single"/>
          </w:rPr>
          <w:t>https://www.cpag.org.nz/assets/Budget/CPAG-Budget-2021-AnalysisSummary.pdf</w:t>
        </w:r>
      </w:hyperlink>
      <w:r w:rsidRPr="00A732B0">
        <w:rPr>
          <w:rFonts w:asciiTheme="majorHAnsi" w:hAnsiTheme="majorHAnsi" w:cstheme="majorHAnsi"/>
          <w:color w:val="222222"/>
          <w:highlight w:val="white"/>
        </w:rPr>
        <w:t xml:space="preserve"> </w:t>
      </w:r>
    </w:p>
    <w:p w14:paraId="68DEE378" w14:textId="129340A4" w:rsidR="0071259F" w:rsidRDefault="0071259F" w:rsidP="00F72BC1">
      <w:pPr>
        <w:shd w:val="clear" w:color="auto" w:fill="FFFFFF"/>
        <w:spacing w:after="120" w:line="259" w:lineRule="auto"/>
        <w:ind w:left="270" w:hanging="270"/>
        <w:rPr>
          <w:rFonts w:asciiTheme="majorHAnsi" w:hAnsiTheme="majorHAnsi" w:cstheme="majorHAnsi"/>
          <w:color w:val="222222"/>
          <w:highlight w:val="white"/>
        </w:rPr>
      </w:pPr>
      <w:r>
        <w:rPr>
          <w:rFonts w:asciiTheme="majorHAnsi" w:hAnsiTheme="majorHAnsi" w:cstheme="majorHAnsi"/>
          <w:color w:val="222222"/>
          <w:highlight w:val="white"/>
        </w:rPr>
        <w:t xml:space="preserve">Coughlan, T. (2021). </w:t>
      </w:r>
      <w:r w:rsidRPr="0071259F">
        <w:rPr>
          <w:rFonts w:asciiTheme="majorHAnsi" w:hAnsiTheme="majorHAnsi" w:cstheme="majorHAnsi"/>
          <w:color w:val="222222"/>
        </w:rPr>
        <w:t>National Party ponders position on state unemployment insurance</w:t>
      </w:r>
      <w:r>
        <w:rPr>
          <w:rFonts w:asciiTheme="majorHAnsi" w:hAnsiTheme="majorHAnsi" w:cstheme="majorHAnsi"/>
          <w:color w:val="222222"/>
        </w:rPr>
        <w:t xml:space="preserve">. Stuff. </w:t>
      </w:r>
      <w:proofErr w:type="spellStart"/>
      <w:r>
        <w:rPr>
          <w:rFonts w:asciiTheme="majorHAnsi" w:hAnsiTheme="majorHAnsi" w:cstheme="majorHAnsi"/>
          <w:color w:val="222222"/>
        </w:rPr>
        <w:t>Retreived</w:t>
      </w:r>
      <w:proofErr w:type="spellEnd"/>
      <w:r>
        <w:rPr>
          <w:rFonts w:asciiTheme="majorHAnsi" w:hAnsiTheme="majorHAnsi" w:cstheme="majorHAnsi"/>
          <w:color w:val="222222"/>
        </w:rPr>
        <w:t xml:space="preserve"> from:  </w:t>
      </w:r>
      <w:hyperlink r:id="rId22" w:history="1">
        <w:r w:rsidRPr="00EE2B43">
          <w:rPr>
            <w:rStyle w:val="Hyperlink"/>
            <w:rFonts w:asciiTheme="majorHAnsi" w:hAnsiTheme="majorHAnsi" w:cstheme="majorHAnsi"/>
          </w:rPr>
          <w:t>https://www.stuff.co.nz/national/politics/300315124/national-party-ponders-position-on-state-unemployment-insurance</w:t>
        </w:r>
      </w:hyperlink>
      <w:r>
        <w:rPr>
          <w:rFonts w:asciiTheme="majorHAnsi" w:hAnsiTheme="majorHAnsi" w:cstheme="majorHAnsi"/>
          <w:color w:val="222222"/>
        </w:rPr>
        <w:t xml:space="preserve"> </w:t>
      </w:r>
    </w:p>
    <w:p w14:paraId="00000073" w14:textId="29422053" w:rsidR="0060255B" w:rsidRPr="00CC0E6B" w:rsidRDefault="00744A13" w:rsidP="00F72BC1">
      <w:pPr>
        <w:shd w:val="clear" w:color="auto" w:fill="FFFFFF"/>
        <w:spacing w:after="120" w:line="259" w:lineRule="auto"/>
        <w:ind w:left="270" w:hanging="270"/>
        <w:rPr>
          <w:rFonts w:asciiTheme="majorHAnsi" w:hAnsiTheme="majorHAnsi" w:cstheme="majorHAnsi"/>
          <w:color w:val="222222"/>
          <w:highlight w:val="white"/>
        </w:rPr>
      </w:pPr>
      <w:proofErr w:type="spellStart"/>
      <w:r w:rsidRPr="00A732B0">
        <w:rPr>
          <w:rFonts w:asciiTheme="majorHAnsi" w:hAnsiTheme="majorHAnsi" w:cstheme="majorHAnsi"/>
          <w:color w:val="222222"/>
          <w:highlight w:val="white"/>
        </w:rPr>
        <w:t>Humpage</w:t>
      </w:r>
      <w:proofErr w:type="spellEnd"/>
      <w:r w:rsidRPr="00A732B0">
        <w:rPr>
          <w:rFonts w:asciiTheme="majorHAnsi" w:hAnsiTheme="majorHAnsi" w:cstheme="majorHAnsi"/>
          <w:color w:val="222222"/>
          <w:highlight w:val="white"/>
        </w:rPr>
        <w:t xml:space="preserve">, L. &amp; Moore, C. (2021). </w:t>
      </w:r>
      <w:r w:rsidRPr="00A732B0">
        <w:rPr>
          <w:rFonts w:asciiTheme="majorHAnsi" w:hAnsiTheme="majorHAnsi" w:cstheme="majorHAnsi"/>
          <w:i/>
          <w:color w:val="222222"/>
          <w:highlight w:val="white"/>
        </w:rPr>
        <w:t>Income support in the wake of Covid-19: interviews</w:t>
      </w:r>
      <w:r w:rsidRPr="00A732B0">
        <w:rPr>
          <w:rFonts w:asciiTheme="majorHAnsi" w:hAnsiTheme="majorHAnsi" w:cstheme="majorHAnsi"/>
          <w:color w:val="222222"/>
          <w:highlight w:val="white"/>
        </w:rPr>
        <w:t xml:space="preserve">. University of Auckland: University of Auckland. Retrieved from </w:t>
      </w:r>
      <w:hyperlink r:id="rId23">
        <w:r w:rsidRPr="00485C67">
          <w:rPr>
            <w:rFonts w:asciiTheme="majorHAnsi" w:hAnsiTheme="majorHAnsi" w:cstheme="majorHAnsi"/>
            <w:color w:val="1155CC"/>
            <w:sz w:val="20"/>
            <w:szCs w:val="20"/>
            <w:highlight w:val="white"/>
            <w:u w:val="single"/>
          </w:rPr>
          <w:t>https://www.cpag.org.nz/assets/Covid-19%2520INTERVIEW%2520report%2520FINAL%252012%2520April%25202021.docx%2520%25281%2529.pdf</w:t>
        </w:r>
      </w:hyperlink>
      <w:r w:rsidRPr="00CC0E6B">
        <w:rPr>
          <w:rFonts w:asciiTheme="majorHAnsi" w:hAnsiTheme="majorHAnsi" w:cstheme="majorHAnsi"/>
          <w:color w:val="222222"/>
          <w:highlight w:val="white"/>
        </w:rPr>
        <w:t xml:space="preserve"> </w:t>
      </w:r>
    </w:p>
    <w:p w14:paraId="05949025" w14:textId="12A198E9" w:rsidR="0071259F" w:rsidRPr="00CC0E6B" w:rsidRDefault="0071259F" w:rsidP="00F72BC1">
      <w:pPr>
        <w:shd w:val="clear" w:color="auto" w:fill="FFFFFF"/>
        <w:spacing w:after="120" w:line="259" w:lineRule="auto"/>
        <w:ind w:left="270" w:hanging="270"/>
        <w:rPr>
          <w:rFonts w:asciiTheme="majorHAnsi" w:hAnsiTheme="majorHAnsi" w:cstheme="majorHAnsi"/>
          <w:color w:val="222222"/>
          <w:highlight w:val="white"/>
        </w:rPr>
      </w:pPr>
      <w:r w:rsidRPr="00CC0E6B">
        <w:rPr>
          <w:rFonts w:asciiTheme="majorHAnsi" w:hAnsiTheme="majorHAnsi" w:cstheme="majorHAnsi"/>
          <w:color w:val="222222"/>
          <w:highlight w:val="white"/>
        </w:rPr>
        <w:t xml:space="preserve">Lock, H (2021). </w:t>
      </w:r>
      <w:r w:rsidRPr="00CC0E6B">
        <w:rPr>
          <w:rFonts w:asciiTheme="majorHAnsi" w:hAnsiTheme="majorHAnsi" w:cstheme="majorHAnsi"/>
          <w:color w:val="222222"/>
        </w:rPr>
        <w:t xml:space="preserve">Survey finds 69% want income support for those in need increased. RNZ. Retrieved from: </w:t>
      </w:r>
      <w:hyperlink r:id="rId24" w:history="1">
        <w:r w:rsidRPr="00CC0E6B">
          <w:rPr>
            <w:rStyle w:val="Hyperlink"/>
            <w:rFonts w:asciiTheme="majorHAnsi" w:hAnsiTheme="majorHAnsi" w:cstheme="majorHAnsi"/>
          </w:rPr>
          <w:t>https://www.rnz.co.nz/news/national/436866/survey-finds-69-percent-want-income-support-for-those-in-need-increased</w:t>
        </w:r>
      </w:hyperlink>
      <w:r w:rsidRPr="00CC0E6B">
        <w:rPr>
          <w:rFonts w:asciiTheme="majorHAnsi" w:hAnsiTheme="majorHAnsi" w:cstheme="majorHAnsi"/>
          <w:color w:val="222222"/>
        </w:rPr>
        <w:t xml:space="preserve">  </w:t>
      </w:r>
    </w:p>
    <w:p w14:paraId="00000074" w14:textId="6413C14B" w:rsidR="0060255B" w:rsidRPr="00CC0E6B" w:rsidRDefault="00744A13" w:rsidP="00F72BC1">
      <w:pPr>
        <w:shd w:val="clear" w:color="auto" w:fill="FFFFFF"/>
        <w:spacing w:after="120" w:line="259" w:lineRule="auto"/>
        <w:ind w:left="270" w:hanging="270"/>
        <w:rPr>
          <w:rFonts w:asciiTheme="majorHAnsi" w:hAnsiTheme="majorHAnsi" w:cstheme="majorHAnsi"/>
          <w:color w:val="222222"/>
          <w:highlight w:val="white"/>
        </w:rPr>
      </w:pPr>
      <w:r w:rsidRPr="00CC0E6B">
        <w:rPr>
          <w:rFonts w:asciiTheme="majorHAnsi" w:hAnsiTheme="majorHAnsi" w:cstheme="majorHAnsi"/>
          <w:color w:val="222222"/>
          <w:highlight w:val="white"/>
        </w:rPr>
        <w:t>MSD (202</w:t>
      </w:r>
      <w:r w:rsidR="003D0DC4" w:rsidRPr="00CC0E6B">
        <w:rPr>
          <w:rFonts w:asciiTheme="majorHAnsi" w:hAnsiTheme="majorHAnsi" w:cstheme="majorHAnsi"/>
          <w:color w:val="222222"/>
          <w:highlight w:val="white"/>
        </w:rPr>
        <w:t>0</w:t>
      </w:r>
      <w:r w:rsidR="00CD2F9D" w:rsidRPr="00CC0E6B">
        <w:rPr>
          <w:rFonts w:asciiTheme="majorHAnsi" w:hAnsiTheme="majorHAnsi" w:cstheme="majorHAnsi"/>
          <w:color w:val="222222"/>
          <w:highlight w:val="white"/>
        </w:rPr>
        <w:t>a</w:t>
      </w:r>
      <w:r w:rsidRPr="00CC0E6B">
        <w:rPr>
          <w:rFonts w:asciiTheme="majorHAnsi" w:hAnsiTheme="majorHAnsi" w:cstheme="majorHAnsi"/>
          <w:color w:val="222222"/>
          <w:highlight w:val="white"/>
        </w:rPr>
        <w:t xml:space="preserve">). </w:t>
      </w:r>
      <w:r w:rsidR="00CD2F9D" w:rsidRPr="00CC0E6B">
        <w:rPr>
          <w:rFonts w:asciiTheme="majorHAnsi" w:hAnsiTheme="majorHAnsi" w:cstheme="majorHAnsi"/>
          <w:color w:val="222222"/>
        </w:rPr>
        <w:t xml:space="preserve">Report </w:t>
      </w:r>
      <w:proofErr w:type="gramStart"/>
      <w:r w:rsidR="00CD2F9D" w:rsidRPr="00CC0E6B">
        <w:rPr>
          <w:rFonts w:asciiTheme="majorHAnsi" w:hAnsiTheme="majorHAnsi" w:cstheme="majorHAnsi"/>
          <w:color w:val="222222"/>
        </w:rPr>
        <w:t>cover</w:t>
      </w:r>
      <w:proofErr w:type="gramEnd"/>
      <w:r w:rsidR="00CD2F9D" w:rsidRPr="00CC0E6B">
        <w:rPr>
          <w:rFonts w:asciiTheme="majorHAnsi" w:hAnsiTheme="majorHAnsi" w:cstheme="majorHAnsi"/>
          <w:color w:val="222222"/>
        </w:rPr>
        <w:t xml:space="preserve"> note to Hon Carmel </w:t>
      </w:r>
      <w:proofErr w:type="spellStart"/>
      <w:r w:rsidR="00CD2F9D" w:rsidRPr="00CC0E6B">
        <w:rPr>
          <w:rFonts w:asciiTheme="majorHAnsi" w:hAnsiTheme="majorHAnsi" w:cstheme="majorHAnsi"/>
          <w:color w:val="222222"/>
        </w:rPr>
        <w:t>Sepuloni</w:t>
      </w:r>
      <w:proofErr w:type="spellEnd"/>
      <w:r w:rsidR="00CD2F9D" w:rsidRPr="00CC0E6B">
        <w:rPr>
          <w:rFonts w:asciiTheme="majorHAnsi" w:hAnsiTheme="majorHAnsi" w:cstheme="majorHAnsi"/>
          <w:color w:val="222222"/>
        </w:rPr>
        <w:t xml:space="preserve"> </w:t>
      </w:r>
      <w:r w:rsidR="00CC0E6B" w:rsidRPr="00CC0E6B">
        <w:rPr>
          <w:rFonts w:asciiTheme="majorHAnsi" w:hAnsiTheme="majorHAnsi" w:cstheme="majorHAnsi"/>
        </w:rPr>
        <w:t xml:space="preserve">dated 11 June 2020 </w:t>
      </w:r>
      <w:r w:rsidR="00CD2F9D" w:rsidRPr="00CC0E6B">
        <w:rPr>
          <w:rFonts w:asciiTheme="majorHAnsi" w:hAnsiTheme="majorHAnsi" w:cstheme="majorHAnsi"/>
          <w:color w:val="222222"/>
        </w:rPr>
        <w:t xml:space="preserve">for </w:t>
      </w:r>
      <w:r w:rsidR="00CD2F9D" w:rsidRPr="00CC0E6B">
        <w:rPr>
          <w:rFonts w:asciiTheme="majorHAnsi" w:hAnsiTheme="majorHAnsi" w:cstheme="majorHAnsi"/>
        </w:rPr>
        <w:t xml:space="preserve">REP/20/6/648 - Unemployment insurance models and considerations for New Zealand. Ministry of Social Development. </w:t>
      </w:r>
      <w:hyperlink r:id="rId25" w:history="1">
        <w:r w:rsidR="00CD2F9D" w:rsidRPr="00CC0E6B">
          <w:rPr>
            <w:rStyle w:val="Hyperlink"/>
            <w:rFonts w:asciiTheme="majorHAnsi" w:hAnsiTheme="majorHAnsi" w:cstheme="majorHAnsi"/>
          </w:rPr>
          <w:t>https://www.msd.govt.nz/documents/about-msd-and-our-work/publications-resources/official-information-responses/2021/january/20210106-request-for-9-reports-held-by-msd-regarding-covid-and-related-benefits.pdf</w:t>
        </w:r>
      </w:hyperlink>
      <w:r w:rsidR="00CD2F9D" w:rsidRPr="00CC0E6B">
        <w:rPr>
          <w:rFonts w:asciiTheme="majorHAnsi" w:hAnsiTheme="majorHAnsi" w:cstheme="majorHAnsi"/>
        </w:rPr>
        <w:t xml:space="preserve"> (p.26)</w:t>
      </w:r>
    </w:p>
    <w:p w14:paraId="5B97C328" w14:textId="10D7C5BD" w:rsidR="00CD2F9D" w:rsidRPr="00CC0E6B" w:rsidRDefault="00CD2F9D" w:rsidP="00F72BC1">
      <w:pPr>
        <w:shd w:val="clear" w:color="auto" w:fill="FFFFFF"/>
        <w:spacing w:after="120" w:line="259" w:lineRule="auto"/>
        <w:ind w:left="270" w:hanging="270"/>
        <w:rPr>
          <w:rFonts w:asciiTheme="majorHAnsi" w:hAnsiTheme="majorHAnsi" w:cstheme="majorHAnsi"/>
          <w:color w:val="222222"/>
          <w:highlight w:val="white"/>
        </w:rPr>
      </w:pPr>
      <w:r w:rsidRPr="00CC0E6B">
        <w:rPr>
          <w:rFonts w:asciiTheme="majorHAnsi" w:hAnsiTheme="majorHAnsi" w:cstheme="majorHAnsi"/>
          <w:color w:val="222222"/>
          <w:highlight w:val="white"/>
        </w:rPr>
        <w:t xml:space="preserve">MSD (2020b). </w:t>
      </w:r>
      <w:r w:rsidRPr="00CC0E6B">
        <w:rPr>
          <w:rFonts w:asciiTheme="majorHAnsi" w:hAnsiTheme="majorHAnsi" w:cstheme="majorHAnsi"/>
        </w:rPr>
        <w:t>Unemployment insurance models and considerations for New Zealand</w:t>
      </w:r>
      <w:r w:rsidR="00CC0E6B" w:rsidRPr="00CC0E6B">
        <w:rPr>
          <w:rFonts w:asciiTheme="majorHAnsi" w:hAnsiTheme="majorHAnsi" w:cstheme="majorHAnsi"/>
        </w:rPr>
        <w:t xml:space="preserve">, May 2020. Ministry of Social Development. </w:t>
      </w:r>
    </w:p>
    <w:p w14:paraId="00000075" w14:textId="77777777" w:rsidR="0060255B" w:rsidRPr="00A732B0" w:rsidRDefault="00744A13" w:rsidP="00F72BC1">
      <w:pPr>
        <w:shd w:val="clear" w:color="auto" w:fill="FFFFFF"/>
        <w:spacing w:after="120" w:line="259" w:lineRule="auto"/>
        <w:ind w:left="270" w:hanging="270"/>
        <w:rPr>
          <w:rFonts w:asciiTheme="majorHAnsi" w:hAnsiTheme="majorHAnsi" w:cstheme="majorHAnsi"/>
          <w:color w:val="222222"/>
          <w:highlight w:val="white"/>
        </w:rPr>
      </w:pPr>
      <w:proofErr w:type="spellStart"/>
      <w:r w:rsidRPr="00A732B0">
        <w:rPr>
          <w:rFonts w:asciiTheme="majorHAnsi" w:hAnsiTheme="majorHAnsi" w:cstheme="majorHAnsi"/>
          <w:color w:val="222222"/>
          <w:highlight w:val="white"/>
        </w:rPr>
        <w:lastRenderedPageBreak/>
        <w:t>Neuwelt</w:t>
      </w:r>
      <w:proofErr w:type="spellEnd"/>
      <w:r w:rsidRPr="00A732B0">
        <w:rPr>
          <w:rFonts w:asciiTheme="majorHAnsi" w:hAnsiTheme="majorHAnsi" w:cstheme="majorHAnsi"/>
          <w:color w:val="222222"/>
          <w:highlight w:val="white"/>
        </w:rPr>
        <w:t xml:space="preserve">-Kearns, C. &amp; Asher, I. (2020). </w:t>
      </w:r>
      <w:r w:rsidRPr="00A732B0">
        <w:rPr>
          <w:rFonts w:asciiTheme="majorHAnsi" w:hAnsiTheme="majorHAnsi" w:cstheme="majorHAnsi"/>
          <w:i/>
          <w:color w:val="222222"/>
          <w:highlight w:val="white"/>
        </w:rPr>
        <w:t>What happened to welfare overhaul?</w:t>
      </w:r>
      <w:r w:rsidRPr="00A732B0">
        <w:rPr>
          <w:rFonts w:asciiTheme="majorHAnsi" w:hAnsiTheme="majorHAnsi" w:cstheme="majorHAnsi"/>
          <w:color w:val="222222"/>
          <w:highlight w:val="white"/>
        </w:rPr>
        <w:t xml:space="preserve"> Auckland: Child Poverty Action Group. Retrieved from </w:t>
      </w:r>
      <w:hyperlink r:id="rId26">
        <w:r w:rsidRPr="00A732B0">
          <w:rPr>
            <w:rFonts w:asciiTheme="majorHAnsi" w:hAnsiTheme="majorHAnsi" w:cstheme="majorHAnsi"/>
            <w:color w:val="1155CC"/>
            <w:highlight w:val="white"/>
            <w:u w:val="single"/>
          </w:rPr>
          <w:t>https://www.cpag.org.nz/assets/WEAG%20Stocktake%20Final%2027%20Nov.pdf</w:t>
        </w:r>
      </w:hyperlink>
      <w:r w:rsidRPr="00A732B0">
        <w:rPr>
          <w:rFonts w:asciiTheme="majorHAnsi" w:hAnsiTheme="majorHAnsi" w:cstheme="majorHAnsi"/>
          <w:color w:val="222222"/>
          <w:highlight w:val="white"/>
        </w:rPr>
        <w:t xml:space="preserve"> </w:t>
      </w:r>
    </w:p>
    <w:p w14:paraId="660728D4" w14:textId="6F70770E" w:rsidR="00485C67" w:rsidRDefault="00485C67" w:rsidP="00F72BC1">
      <w:pPr>
        <w:shd w:val="clear" w:color="auto" w:fill="FFFFFF"/>
        <w:spacing w:after="120" w:line="259" w:lineRule="auto"/>
        <w:ind w:left="270" w:hanging="270"/>
        <w:rPr>
          <w:rFonts w:asciiTheme="majorHAnsi" w:hAnsiTheme="majorHAnsi" w:cstheme="majorHAnsi"/>
          <w:color w:val="222222"/>
          <w:highlight w:val="white"/>
        </w:rPr>
      </w:pPr>
      <w:r>
        <w:rPr>
          <w:rFonts w:asciiTheme="majorHAnsi" w:hAnsiTheme="majorHAnsi" w:cstheme="majorHAnsi"/>
          <w:color w:val="222222"/>
          <w:highlight w:val="white"/>
        </w:rPr>
        <w:t xml:space="preserve">NZ Government (2021). Social Unemployment Insurance. </w:t>
      </w:r>
      <w:r>
        <w:rPr>
          <w:rFonts w:asciiTheme="majorHAnsi" w:hAnsiTheme="majorHAnsi" w:cstheme="majorHAnsi"/>
          <w:color w:val="222222"/>
        </w:rPr>
        <w:t xml:space="preserve">NZ Government. </w:t>
      </w:r>
      <w:hyperlink r:id="rId27" w:history="1">
        <w:r w:rsidRPr="000209FF">
          <w:rPr>
            <w:rStyle w:val="Hyperlink"/>
            <w:rFonts w:asciiTheme="majorHAnsi" w:hAnsiTheme="majorHAnsi" w:cstheme="majorHAnsi"/>
          </w:rPr>
          <w:t>https://budget.govt.nz/budget/2021/wellbeing/budget-investments/reforms-intergenerational-wellbeing/social-unemployment-insurance.htm</w:t>
        </w:r>
      </w:hyperlink>
      <w:r>
        <w:rPr>
          <w:rFonts w:asciiTheme="majorHAnsi" w:hAnsiTheme="majorHAnsi" w:cstheme="majorHAnsi"/>
          <w:color w:val="222222"/>
        </w:rPr>
        <w:t xml:space="preserve"> </w:t>
      </w:r>
    </w:p>
    <w:p w14:paraId="00000076" w14:textId="6091EBB8" w:rsidR="0060255B" w:rsidRDefault="00744A13" w:rsidP="00F72BC1">
      <w:pPr>
        <w:shd w:val="clear" w:color="auto" w:fill="FFFFFF"/>
        <w:spacing w:after="120" w:line="259" w:lineRule="auto"/>
        <w:ind w:left="270" w:hanging="270"/>
        <w:rPr>
          <w:rFonts w:asciiTheme="majorHAnsi" w:hAnsiTheme="majorHAnsi" w:cstheme="majorHAnsi"/>
          <w:color w:val="222222"/>
          <w:highlight w:val="white"/>
        </w:rPr>
      </w:pPr>
      <w:proofErr w:type="spellStart"/>
      <w:r w:rsidRPr="00A732B0">
        <w:rPr>
          <w:rFonts w:asciiTheme="majorHAnsi" w:hAnsiTheme="majorHAnsi" w:cstheme="majorHAnsi"/>
          <w:color w:val="222222"/>
          <w:highlight w:val="white"/>
        </w:rPr>
        <w:t>O'Campo</w:t>
      </w:r>
      <w:proofErr w:type="spellEnd"/>
      <w:r w:rsidRPr="00A732B0">
        <w:rPr>
          <w:rFonts w:asciiTheme="majorHAnsi" w:hAnsiTheme="majorHAnsi" w:cstheme="majorHAnsi"/>
          <w:color w:val="222222"/>
          <w:highlight w:val="white"/>
        </w:rPr>
        <w:t xml:space="preserve">, P., Molnar, A., Ng, E., </w:t>
      </w:r>
      <w:proofErr w:type="spellStart"/>
      <w:r w:rsidRPr="00A732B0">
        <w:rPr>
          <w:rFonts w:asciiTheme="majorHAnsi" w:hAnsiTheme="majorHAnsi" w:cstheme="majorHAnsi"/>
          <w:color w:val="222222"/>
          <w:highlight w:val="white"/>
        </w:rPr>
        <w:t>Renahy</w:t>
      </w:r>
      <w:proofErr w:type="spellEnd"/>
      <w:r w:rsidRPr="00A732B0">
        <w:rPr>
          <w:rFonts w:asciiTheme="majorHAnsi" w:hAnsiTheme="majorHAnsi" w:cstheme="majorHAnsi"/>
          <w:color w:val="222222"/>
          <w:highlight w:val="white"/>
        </w:rPr>
        <w:t xml:space="preserve">, E., Mitchell, C., </w:t>
      </w:r>
      <w:proofErr w:type="spellStart"/>
      <w:r w:rsidRPr="00A732B0">
        <w:rPr>
          <w:rFonts w:asciiTheme="majorHAnsi" w:hAnsiTheme="majorHAnsi" w:cstheme="majorHAnsi"/>
          <w:color w:val="222222"/>
          <w:highlight w:val="white"/>
        </w:rPr>
        <w:t>Shankardass</w:t>
      </w:r>
      <w:proofErr w:type="spellEnd"/>
      <w:r w:rsidRPr="00A732B0">
        <w:rPr>
          <w:rFonts w:asciiTheme="majorHAnsi" w:hAnsiTheme="majorHAnsi" w:cstheme="majorHAnsi"/>
          <w:color w:val="222222"/>
          <w:highlight w:val="white"/>
        </w:rPr>
        <w:t xml:space="preserve">, K., ... &amp; </w:t>
      </w:r>
      <w:proofErr w:type="spellStart"/>
      <w:r w:rsidRPr="00A732B0">
        <w:rPr>
          <w:rFonts w:asciiTheme="majorHAnsi" w:hAnsiTheme="majorHAnsi" w:cstheme="majorHAnsi"/>
          <w:color w:val="222222"/>
          <w:highlight w:val="white"/>
        </w:rPr>
        <w:t>Muntaner</w:t>
      </w:r>
      <w:proofErr w:type="spellEnd"/>
      <w:r w:rsidRPr="00A732B0">
        <w:rPr>
          <w:rFonts w:asciiTheme="majorHAnsi" w:hAnsiTheme="majorHAnsi" w:cstheme="majorHAnsi"/>
          <w:color w:val="222222"/>
          <w:highlight w:val="white"/>
        </w:rPr>
        <w:t xml:space="preserve">, C. (2015). Social welfare matters: a realist review of when, how, and why unemployment insurance impacts poverty and health. </w:t>
      </w:r>
      <w:r w:rsidRPr="00A732B0">
        <w:rPr>
          <w:rFonts w:asciiTheme="majorHAnsi" w:hAnsiTheme="majorHAnsi" w:cstheme="majorHAnsi"/>
          <w:i/>
          <w:color w:val="222222"/>
          <w:highlight w:val="white"/>
        </w:rPr>
        <w:t>Social Science &amp; Medicine</w:t>
      </w:r>
      <w:r w:rsidRPr="00A732B0">
        <w:rPr>
          <w:rFonts w:asciiTheme="majorHAnsi" w:hAnsiTheme="majorHAnsi" w:cstheme="majorHAnsi"/>
          <w:color w:val="222222"/>
          <w:highlight w:val="white"/>
        </w:rPr>
        <w:t xml:space="preserve">, </w:t>
      </w:r>
      <w:r w:rsidRPr="00A732B0">
        <w:rPr>
          <w:rFonts w:asciiTheme="majorHAnsi" w:hAnsiTheme="majorHAnsi" w:cstheme="majorHAnsi"/>
          <w:i/>
          <w:color w:val="222222"/>
          <w:highlight w:val="white"/>
        </w:rPr>
        <w:t>132</w:t>
      </w:r>
      <w:r w:rsidRPr="00A732B0">
        <w:rPr>
          <w:rFonts w:asciiTheme="majorHAnsi" w:hAnsiTheme="majorHAnsi" w:cstheme="majorHAnsi"/>
          <w:color w:val="222222"/>
          <w:highlight w:val="white"/>
        </w:rPr>
        <w:t xml:space="preserve">, 88-94. </w:t>
      </w:r>
    </w:p>
    <w:p w14:paraId="00000077" w14:textId="77777777" w:rsidR="0060255B" w:rsidRPr="00A732B0" w:rsidRDefault="00744A13" w:rsidP="00F72BC1">
      <w:pPr>
        <w:shd w:val="clear" w:color="auto" w:fill="FFFFFF"/>
        <w:spacing w:after="120" w:line="259" w:lineRule="auto"/>
        <w:ind w:left="270" w:hanging="270"/>
        <w:rPr>
          <w:rFonts w:asciiTheme="majorHAnsi" w:hAnsiTheme="majorHAnsi" w:cstheme="majorHAnsi"/>
          <w:color w:val="222222"/>
          <w:highlight w:val="white"/>
        </w:rPr>
      </w:pPr>
      <w:r w:rsidRPr="00A732B0">
        <w:rPr>
          <w:rFonts w:asciiTheme="majorHAnsi" w:hAnsiTheme="majorHAnsi" w:cstheme="majorHAnsi"/>
          <w:color w:val="222222"/>
          <w:highlight w:val="white"/>
        </w:rPr>
        <w:t xml:space="preserve">Perry, B. (2019). </w:t>
      </w:r>
      <w:r w:rsidRPr="00A732B0">
        <w:rPr>
          <w:rFonts w:asciiTheme="majorHAnsi" w:hAnsiTheme="majorHAnsi" w:cstheme="majorHAnsi"/>
          <w:i/>
          <w:color w:val="222222"/>
          <w:highlight w:val="white"/>
        </w:rPr>
        <w:t>Household incomes in New Zealand: Trends in indicators of inequality and hardship 1982 to 2018</w:t>
      </w:r>
      <w:r w:rsidRPr="00A732B0">
        <w:rPr>
          <w:rFonts w:asciiTheme="majorHAnsi" w:hAnsiTheme="majorHAnsi" w:cstheme="majorHAnsi"/>
          <w:color w:val="222222"/>
          <w:highlight w:val="white"/>
        </w:rPr>
        <w:t xml:space="preserve">. Wellington: Ministry of Social Development. Retrieved from </w:t>
      </w:r>
      <w:hyperlink r:id="rId28">
        <w:r w:rsidRPr="00A732B0">
          <w:rPr>
            <w:rFonts w:asciiTheme="majorHAnsi" w:hAnsiTheme="majorHAnsi" w:cstheme="majorHAnsi"/>
            <w:color w:val="1155CC"/>
            <w:highlight w:val="white"/>
            <w:u w:val="single"/>
          </w:rPr>
          <w:t>https://www.msd.govt.nz/about-msd-and-our-work/publications-resources/monitoring/household-incomes/household-incomes-1982-to-2018.html</w:t>
        </w:r>
      </w:hyperlink>
      <w:r w:rsidRPr="00A732B0">
        <w:rPr>
          <w:rFonts w:asciiTheme="majorHAnsi" w:hAnsiTheme="majorHAnsi" w:cstheme="majorHAnsi"/>
          <w:color w:val="222222"/>
          <w:highlight w:val="white"/>
        </w:rPr>
        <w:t xml:space="preserve"> </w:t>
      </w:r>
    </w:p>
    <w:p w14:paraId="684326AA" w14:textId="6661EF6F" w:rsidR="00C96BF3" w:rsidRDefault="00C96BF3" w:rsidP="00F72BC1">
      <w:pPr>
        <w:shd w:val="clear" w:color="auto" w:fill="FFFFFF"/>
        <w:spacing w:after="120" w:line="259" w:lineRule="auto"/>
        <w:ind w:left="270" w:hanging="270"/>
        <w:rPr>
          <w:rFonts w:asciiTheme="majorHAnsi" w:hAnsiTheme="majorHAnsi" w:cstheme="majorHAnsi"/>
          <w:color w:val="222222"/>
          <w:highlight w:val="white"/>
        </w:rPr>
      </w:pPr>
      <w:r>
        <w:rPr>
          <w:rFonts w:asciiTheme="majorHAnsi" w:hAnsiTheme="majorHAnsi" w:cstheme="majorHAnsi"/>
          <w:color w:val="222222"/>
          <w:highlight w:val="white"/>
        </w:rPr>
        <w:t xml:space="preserve">Robertson, G. &amp; </w:t>
      </w:r>
      <w:proofErr w:type="spellStart"/>
      <w:r>
        <w:rPr>
          <w:rFonts w:asciiTheme="majorHAnsi" w:hAnsiTheme="majorHAnsi" w:cstheme="majorHAnsi"/>
          <w:color w:val="222222"/>
          <w:highlight w:val="white"/>
        </w:rPr>
        <w:t>Sepuloni</w:t>
      </w:r>
      <w:proofErr w:type="spellEnd"/>
      <w:r>
        <w:rPr>
          <w:rFonts w:asciiTheme="majorHAnsi" w:hAnsiTheme="majorHAnsi" w:cstheme="majorHAnsi"/>
          <w:color w:val="222222"/>
          <w:highlight w:val="white"/>
        </w:rPr>
        <w:t xml:space="preserve">, C. (2020) </w:t>
      </w:r>
      <w:r w:rsidRPr="00C96BF3">
        <w:rPr>
          <w:rFonts w:asciiTheme="majorHAnsi" w:hAnsiTheme="majorHAnsi" w:cstheme="majorHAnsi"/>
          <w:color w:val="222222"/>
        </w:rPr>
        <w:t>New payment to support Kiwis through COVID</w:t>
      </w:r>
      <w:r>
        <w:rPr>
          <w:rFonts w:asciiTheme="majorHAnsi" w:hAnsiTheme="majorHAnsi" w:cstheme="majorHAnsi"/>
          <w:color w:val="222222"/>
        </w:rPr>
        <w:t xml:space="preserve">. New Zealand Government. Retrieved from: </w:t>
      </w:r>
      <w:hyperlink r:id="rId29" w:history="1">
        <w:r w:rsidRPr="00EE2B43">
          <w:rPr>
            <w:rStyle w:val="Hyperlink"/>
            <w:rFonts w:asciiTheme="majorHAnsi" w:hAnsiTheme="majorHAnsi" w:cstheme="majorHAnsi"/>
          </w:rPr>
          <w:t>https://www.beehive.govt.nz/release/new-payment-support-kiwis-through-covid</w:t>
        </w:r>
      </w:hyperlink>
      <w:r>
        <w:rPr>
          <w:rFonts w:asciiTheme="majorHAnsi" w:hAnsiTheme="majorHAnsi" w:cstheme="majorHAnsi"/>
          <w:color w:val="222222"/>
        </w:rPr>
        <w:t xml:space="preserve"> </w:t>
      </w:r>
    </w:p>
    <w:p w14:paraId="3C891954" w14:textId="214B7E90" w:rsidR="004A090E" w:rsidRDefault="004A090E" w:rsidP="00F72BC1">
      <w:pPr>
        <w:shd w:val="clear" w:color="auto" w:fill="FFFFFF" w:themeFill="background1"/>
        <w:spacing w:after="120" w:line="259" w:lineRule="auto"/>
        <w:ind w:left="270" w:hanging="270"/>
        <w:rPr>
          <w:rFonts w:asciiTheme="majorHAnsi" w:hAnsiTheme="majorHAnsi" w:cstheme="majorBidi"/>
          <w:color w:val="222222"/>
          <w:highlight w:val="white"/>
        </w:rPr>
      </w:pPr>
      <w:r w:rsidRPr="5ECE0BED">
        <w:rPr>
          <w:rFonts w:asciiTheme="majorHAnsi" w:hAnsiTheme="majorHAnsi" w:cstheme="majorBidi"/>
          <w:color w:val="222222"/>
          <w:highlight w:val="white"/>
        </w:rPr>
        <w:t xml:space="preserve">St John, S. (2020.) </w:t>
      </w:r>
      <w:r w:rsidRPr="5ECE0BED">
        <w:rPr>
          <w:rFonts w:asciiTheme="majorHAnsi" w:hAnsiTheme="majorHAnsi" w:cstheme="majorBidi"/>
          <w:color w:val="222222"/>
        </w:rPr>
        <w:t xml:space="preserve">ACT NZ – To the simple minded all things are simple. Retrieved from: </w:t>
      </w:r>
      <w:hyperlink r:id="rId30">
        <w:r w:rsidRPr="5ECE0BED">
          <w:rPr>
            <w:rStyle w:val="Hyperlink"/>
            <w:rFonts w:asciiTheme="majorHAnsi" w:hAnsiTheme="majorHAnsi" w:cstheme="majorBidi"/>
          </w:rPr>
          <w:t>https://thedailyblog.co.nz/2020/07/14/act-nz-to-the-simple-minded-all-things-are-simple/</w:t>
        </w:r>
      </w:hyperlink>
      <w:r w:rsidRPr="5ECE0BED">
        <w:rPr>
          <w:rFonts w:asciiTheme="majorHAnsi" w:hAnsiTheme="majorHAnsi" w:cstheme="majorBidi"/>
          <w:color w:val="222222"/>
        </w:rPr>
        <w:t xml:space="preserve"> </w:t>
      </w:r>
    </w:p>
    <w:p w14:paraId="7D6E99B0" w14:textId="0D28BE93" w:rsidR="1690676C" w:rsidRPr="00F72BC1" w:rsidRDefault="1690676C" w:rsidP="00F72BC1">
      <w:pPr>
        <w:spacing w:after="120" w:line="259" w:lineRule="auto"/>
        <w:ind w:left="270" w:hanging="270"/>
        <w:rPr>
          <w:rFonts w:asciiTheme="majorHAnsi" w:hAnsiTheme="majorHAnsi" w:cstheme="majorBidi"/>
          <w:color w:val="222222"/>
          <w:highlight w:val="white"/>
        </w:rPr>
      </w:pPr>
      <w:r w:rsidRPr="00F72BC1">
        <w:rPr>
          <w:rFonts w:asciiTheme="majorHAnsi" w:hAnsiTheme="majorHAnsi" w:cstheme="majorBidi"/>
          <w:color w:val="222222"/>
          <w:highlight w:val="white"/>
        </w:rPr>
        <w:t xml:space="preserve">St John, S ( 2021) </w:t>
      </w:r>
      <w:hyperlink r:id="rId31" w:history="1">
        <w:r w:rsidRPr="00F72BC1">
          <w:rPr>
            <w:rStyle w:val="Hyperlink"/>
            <w:rFonts w:ascii="Calibri" w:eastAsia="Calibri" w:hAnsi="Calibri" w:cs="Calibri"/>
            <w:color w:val="000000" w:themeColor="text1"/>
            <w:u w:val="none"/>
          </w:rPr>
          <w:t>Running gender-equity lens over social policies childbirth women’s-work.</w:t>
        </w:r>
      </w:hyperlink>
      <w:r w:rsidRPr="00F72BC1">
        <w:rPr>
          <w:rFonts w:asciiTheme="majorHAnsi" w:hAnsiTheme="majorHAnsi" w:cstheme="majorBidi"/>
          <w:color w:val="000000" w:themeColor="text1"/>
          <w:highlight w:val="white"/>
        </w:rPr>
        <w:t xml:space="preserve"> </w:t>
      </w:r>
      <w:r w:rsidRPr="00F72BC1">
        <w:rPr>
          <w:rFonts w:asciiTheme="majorHAnsi" w:hAnsiTheme="majorHAnsi" w:cstheme="majorBidi"/>
          <w:color w:val="222222"/>
          <w:highlight w:val="white"/>
        </w:rPr>
        <w:t>New Zealand Herald 27th June 2021.</w:t>
      </w:r>
      <w:r w:rsidR="00F72BC1">
        <w:rPr>
          <w:rFonts w:asciiTheme="majorHAnsi" w:hAnsiTheme="majorHAnsi" w:cstheme="majorBidi"/>
          <w:color w:val="222222"/>
          <w:highlight w:val="white"/>
        </w:rPr>
        <w:t xml:space="preserve"> Retrieved from</w:t>
      </w:r>
      <w:r w:rsidRPr="00F72BC1">
        <w:rPr>
          <w:rFonts w:asciiTheme="majorHAnsi" w:hAnsiTheme="majorHAnsi" w:cstheme="majorBidi"/>
          <w:color w:val="222222"/>
          <w:highlight w:val="white"/>
        </w:rPr>
        <w:t xml:space="preserve"> </w:t>
      </w:r>
      <w:hyperlink r:id="rId32" w:history="1">
        <w:r w:rsidR="00F72BC1" w:rsidRPr="00EB1D4A">
          <w:rPr>
            <w:rStyle w:val="Hyperlink"/>
            <w:rFonts w:asciiTheme="majorHAnsi" w:hAnsiTheme="majorHAnsi" w:cstheme="majorBidi"/>
            <w:highlight w:val="white"/>
          </w:rPr>
          <w:t>https://www.nzherald.co.nz/nz/susan-st-john-running-gender-equity-lens-over-social-policies-childbirth-womens-work/MHS5Y6ZOWYTTSHVWZ2CR66JXKM/</w:t>
        </w:r>
      </w:hyperlink>
      <w:r w:rsidR="00F72BC1">
        <w:rPr>
          <w:rFonts w:asciiTheme="majorHAnsi" w:hAnsiTheme="majorHAnsi" w:cstheme="majorBidi"/>
          <w:color w:val="222222"/>
          <w:highlight w:val="white"/>
        </w:rPr>
        <w:t xml:space="preserve"> </w:t>
      </w:r>
    </w:p>
    <w:p w14:paraId="00000078" w14:textId="53F01601" w:rsidR="0060255B" w:rsidRDefault="00744A13" w:rsidP="00F72BC1">
      <w:pPr>
        <w:spacing w:after="120" w:line="259" w:lineRule="auto"/>
        <w:ind w:left="270" w:hanging="270"/>
        <w:rPr>
          <w:rFonts w:asciiTheme="majorHAnsi" w:hAnsiTheme="majorHAnsi" w:cstheme="majorBidi"/>
          <w:color w:val="222222"/>
          <w:highlight w:val="white"/>
        </w:rPr>
      </w:pPr>
      <w:r w:rsidRPr="5ECE0BED">
        <w:rPr>
          <w:rFonts w:asciiTheme="majorHAnsi" w:hAnsiTheme="majorHAnsi" w:cstheme="majorBidi"/>
          <w:color w:val="222222"/>
          <w:highlight w:val="white"/>
        </w:rPr>
        <w:t>Stats</w:t>
      </w:r>
      <w:r w:rsidR="004A090E" w:rsidRPr="5ECE0BED">
        <w:rPr>
          <w:rFonts w:asciiTheme="majorHAnsi" w:hAnsiTheme="majorHAnsi" w:cstheme="majorBidi"/>
          <w:color w:val="222222"/>
          <w:highlight w:val="white"/>
        </w:rPr>
        <w:t xml:space="preserve"> </w:t>
      </w:r>
      <w:r w:rsidRPr="5ECE0BED">
        <w:rPr>
          <w:rFonts w:asciiTheme="majorHAnsi" w:hAnsiTheme="majorHAnsi" w:cstheme="majorBidi"/>
          <w:color w:val="222222"/>
          <w:highlight w:val="white"/>
        </w:rPr>
        <w:t>NZ (2021).</w:t>
      </w:r>
      <w:r w:rsidRPr="00F72BC1">
        <w:rPr>
          <w:rFonts w:asciiTheme="majorHAnsi" w:hAnsiTheme="majorHAnsi" w:cstheme="majorBidi"/>
          <w:color w:val="222222"/>
          <w:highlight w:val="white"/>
        </w:rPr>
        <w:t xml:space="preserve"> Latest release of child poverty statistics – corrected</w:t>
      </w:r>
      <w:r w:rsidRPr="5ECE0BED">
        <w:rPr>
          <w:rFonts w:asciiTheme="majorHAnsi" w:hAnsiTheme="majorHAnsi" w:cstheme="majorBidi"/>
          <w:color w:val="222222"/>
          <w:highlight w:val="white"/>
        </w:rPr>
        <w:t xml:space="preserve">. Retrieved from </w:t>
      </w:r>
      <w:hyperlink r:id="rId33">
        <w:r w:rsidRPr="5ECE0BED">
          <w:rPr>
            <w:rFonts w:asciiTheme="majorHAnsi" w:hAnsiTheme="majorHAnsi" w:cstheme="majorBidi"/>
            <w:color w:val="1155CC"/>
            <w:highlight w:val="white"/>
            <w:u w:val="single"/>
          </w:rPr>
          <w:t>https://www.stats.govt.nz/news/latest-release-of-child-poverty-statistics</w:t>
        </w:r>
      </w:hyperlink>
      <w:r w:rsidRPr="5ECE0BED">
        <w:rPr>
          <w:rFonts w:asciiTheme="majorHAnsi" w:hAnsiTheme="majorHAnsi" w:cstheme="majorBidi"/>
          <w:color w:val="222222"/>
          <w:highlight w:val="white"/>
        </w:rPr>
        <w:t xml:space="preserve"> </w:t>
      </w:r>
    </w:p>
    <w:p w14:paraId="00000080" w14:textId="7AB7EBFA" w:rsidR="0060255B" w:rsidRPr="00A732B0" w:rsidRDefault="0071259F" w:rsidP="00F72BC1">
      <w:pPr>
        <w:shd w:val="clear" w:color="auto" w:fill="FFFFFF"/>
        <w:spacing w:after="120" w:line="259" w:lineRule="auto"/>
        <w:ind w:left="270" w:hanging="270"/>
        <w:rPr>
          <w:rFonts w:asciiTheme="majorHAnsi" w:hAnsiTheme="majorHAnsi" w:cstheme="majorHAnsi"/>
          <w:sz w:val="24"/>
          <w:szCs w:val="24"/>
        </w:rPr>
      </w:pPr>
      <w:r>
        <w:rPr>
          <w:rFonts w:asciiTheme="majorHAnsi" w:hAnsiTheme="majorHAnsi" w:cstheme="majorHAnsi"/>
          <w:color w:val="222222"/>
          <w:highlight w:val="white"/>
        </w:rPr>
        <w:t xml:space="preserve">WEAG – the Welfare Expert Advisory Group (2019). </w:t>
      </w:r>
      <w:proofErr w:type="spellStart"/>
      <w:r w:rsidRPr="004A090E">
        <w:rPr>
          <w:rFonts w:asciiTheme="majorHAnsi" w:hAnsiTheme="majorHAnsi" w:cstheme="majorHAnsi"/>
          <w:color w:val="222222"/>
          <w:highlight w:val="white"/>
        </w:rPr>
        <w:t>Whakamana</w:t>
      </w:r>
      <w:proofErr w:type="spellEnd"/>
      <w:r w:rsidRPr="004A090E">
        <w:rPr>
          <w:rFonts w:asciiTheme="majorHAnsi" w:hAnsiTheme="majorHAnsi" w:cstheme="majorHAnsi"/>
          <w:color w:val="222222"/>
          <w:highlight w:val="white"/>
        </w:rPr>
        <w:t xml:space="preserve"> </w:t>
      </w:r>
      <w:proofErr w:type="spellStart"/>
      <w:r w:rsidRPr="004A090E">
        <w:rPr>
          <w:rFonts w:asciiTheme="majorHAnsi" w:hAnsiTheme="majorHAnsi" w:cstheme="majorHAnsi"/>
          <w:color w:val="222222"/>
          <w:highlight w:val="white"/>
        </w:rPr>
        <w:t>Tāngata</w:t>
      </w:r>
      <w:proofErr w:type="spellEnd"/>
      <w:r w:rsidRPr="004A090E">
        <w:rPr>
          <w:rFonts w:asciiTheme="majorHAnsi" w:hAnsiTheme="majorHAnsi" w:cstheme="majorHAnsi"/>
          <w:color w:val="222222"/>
          <w:highlight w:val="white"/>
        </w:rPr>
        <w:t>: Restoring Dignity to Social Security in New Zealand</w:t>
      </w:r>
      <w:r>
        <w:rPr>
          <w:rFonts w:asciiTheme="majorHAnsi" w:hAnsiTheme="majorHAnsi" w:cstheme="majorHAnsi"/>
          <w:color w:val="222222"/>
          <w:highlight w:val="white"/>
        </w:rPr>
        <w:t xml:space="preserve">. Welfare Expert Advisory Group. Retrieved from </w:t>
      </w:r>
      <w:hyperlink r:id="rId34" w:history="1">
        <w:r w:rsidR="004A090E" w:rsidRPr="00EE2B43">
          <w:rPr>
            <w:rStyle w:val="Hyperlink"/>
            <w:rFonts w:asciiTheme="majorHAnsi" w:hAnsiTheme="majorHAnsi" w:cstheme="majorHAnsi"/>
            <w:highlight w:val="white"/>
          </w:rPr>
          <w:t>www.weag.org.nz</w:t>
        </w:r>
      </w:hyperlink>
      <w:r w:rsidR="004A090E">
        <w:rPr>
          <w:rFonts w:asciiTheme="majorHAnsi" w:hAnsiTheme="majorHAnsi" w:cstheme="majorHAnsi"/>
          <w:color w:val="222222"/>
          <w:highlight w:val="white"/>
        </w:rPr>
        <w:t xml:space="preserve"> </w:t>
      </w:r>
    </w:p>
    <w:sectPr w:rsidR="0060255B" w:rsidRPr="00A732B0" w:rsidSect="00144E88">
      <w:headerReference w:type="default" r:id="rId35"/>
      <w:footerReference w:type="default" r:id="rId36"/>
      <w:headerReference w:type="first" r:id="rId37"/>
      <w:footerReference w:type="first" r:id="rId3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1FD9" w14:textId="77777777" w:rsidR="00EA698E" w:rsidRDefault="00EA698E">
      <w:pPr>
        <w:spacing w:line="240" w:lineRule="auto"/>
      </w:pPr>
      <w:r>
        <w:separator/>
      </w:r>
    </w:p>
  </w:endnote>
  <w:endnote w:type="continuationSeparator" w:id="0">
    <w:p w14:paraId="60A0D515" w14:textId="77777777" w:rsidR="00EA698E" w:rsidRDefault="00EA6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854180003"/>
      <w:docPartObj>
        <w:docPartGallery w:val="Page Numbers (Bottom of Page)"/>
        <w:docPartUnique/>
      </w:docPartObj>
    </w:sdtPr>
    <w:sdtEndPr>
      <w:rPr>
        <w:noProof/>
      </w:rPr>
    </w:sdtEndPr>
    <w:sdtContent>
      <w:p w14:paraId="766D8EB4" w14:textId="004899BD" w:rsidR="00363D7D" w:rsidRPr="006A7674" w:rsidRDefault="00363D7D">
        <w:pPr>
          <w:pStyle w:val="Footer"/>
          <w:jc w:val="center"/>
          <w:rPr>
            <w:rFonts w:asciiTheme="majorHAnsi" w:hAnsiTheme="majorHAnsi" w:cstheme="majorHAnsi"/>
            <w:sz w:val="20"/>
            <w:szCs w:val="20"/>
          </w:rPr>
        </w:pPr>
        <w:r w:rsidRPr="006A7674">
          <w:rPr>
            <w:rFonts w:asciiTheme="majorHAnsi" w:hAnsiTheme="majorHAnsi" w:cstheme="majorHAnsi"/>
            <w:sz w:val="20"/>
            <w:szCs w:val="20"/>
          </w:rPr>
          <w:fldChar w:fldCharType="begin"/>
        </w:r>
        <w:r w:rsidRPr="006A7674">
          <w:rPr>
            <w:rFonts w:asciiTheme="majorHAnsi" w:hAnsiTheme="majorHAnsi" w:cstheme="majorHAnsi"/>
            <w:sz w:val="20"/>
            <w:szCs w:val="20"/>
          </w:rPr>
          <w:instrText xml:space="preserve"> PAGE   \* MERGEFORMAT </w:instrText>
        </w:r>
        <w:r w:rsidRPr="006A7674">
          <w:rPr>
            <w:rFonts w:asciiTheme="majorHAnsi" w:hAnsiTheme="majorHAnsi" w:cstheme="majorHAnsi"/>
            <w:sz w:val="20"/>
            <w:szCs w:val="20"/>
          </w:rPr>
          <w:fldChar w:fldCharType="separate"/>
        </w:r>
        <w:r w:rsidRPr="006A7674">
          <w:rPr>
            <w:rFonts w:asciiTheme="majorHAnsi" w:hAnsiTheme="majorHAnsi" w:cstheme="majorHAnsi"/>
            <w:noProof/>
            <w:sz w:val="20"/>
            <w:szCs w:val="20"/>
          </w:rPr>
          <w:t>2</w:t>
        </w:r>
        <w:r w:rsidRPr="006A7674">
          <w:rPr>
            <w:rFonts w:asciiTheme="majorHAnsi" w:hAnsiTheme="majorHAnsi" w:cstheme="maj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664F" w14:textId="77777777" w:rsidR="00A732B0" w:rsidRDefault="00A732B0" w:rsidP="00A732B0">
    <w:pPr>
      <w:spacing w:line="240" w:lineRule="auto"/>
      <w:jc w:val="center"/>
      <w:rPr>
        <w:rFonts w:asciiTheme="majorHAnsi" w:hAnsiTheme="majorHAnsi" w:cstheme="majorHAnsi"/>
        <w:lang w:val="en-NZ"/>
      </w:rPr>
    </w:pPr>
  </w:p>
  <w:p w14:paraId="329FBA21" w14:textId="77777777" w:rsidR="00A732B0" w:rsidRPr="00A732B0" w:rsidRDefault="00A732B0" w:rsidP="00A732B0">
    <w:pPr>
      <w:spacing w:line="240" w:lineRule="auto"/>
      <w:jc w:val="center"/>
      <w:rPr>
        <w:rFonts w:asciiTheme="majorHAnsi" w:hAnsiTheme="majorHAnsi" w:cstheme="majorHAnsi"/>
        <w:b/>
        <w:bCs/>
        <w:lang w:val="en-NZ"/>
      </w:rPr>
    </w:pPr>
    <w:r w:rsidRPr="00A732B0">
      <w:rPr>
        <w:rFonts w:asciiTheme="majorHAnsi" w:hAnsiTheme="majorHAnsi" w:cstheme="majorHAnsi"/>
        <w:b/>
        <w:bCs/>
        <w:lang w:val="en-NZ"/>
      </w:rPr>
      <w:t xml:space="preserve">Child Poverty Action Group </w:t>
    </w:r>
  </w:p>
  <w:p w14:paraId="0849A5BC" w14:textId="1A686963" w:rsidR="00A732B0" w:rsidRPr="00A732B0" w:rsidRDefault="00A732B0" w:rsidP="00A732B0">
    <w:pPr>
      <w:spacing w:line="240" w:lineRule="auto"/>
      <w:jc w:val="center"/>
      <w:rPr>
        <w:rFonts w:asciiTheme="majorHAnsi" w:hAnsiTheme="majorHAnsi" w:cstheme="majorHAnsi"/>
      </w:rPr>
    </w:pPr>
    <w:r w:rsidRPr="00A732B0">
      <w:rPr>
        <w:rFonts w:asciiTheme="majorHAnsi" w:hAnsiTheme="majorHAnsi" w:cstheme="majorHAnsi"/>
      </w:rPr>
      <w:t xml:space="preserve">PO Box 5611, Wellesley St, Auckland 1141 | </w:t>
    </w:r>
    <w:hyperlink r:id="rId1" w:history="1">
      <w:r w:rsidRPr="00EE2B43">
        <w:rPr>
          <w:rStyle w:val="Hyperlink"/>
          <w:rFonts w:asciiTheme="majorHAnsi" w:hAnsiTheme="majorHAnsi" w:cstheme="majorHAnsi"/>
        </w:rPr>
        <w:t>www.cpag.org.nz</w:t>
      </w:r>
    </w:hyperlink>
    <w:r>
      <w:rPr>
        <w:rFonts w:asciiTheme="majorHAnsi" w:hAnsiTheme="majorHAnsi" w:cstheme="majorHAnsi"/>
      </w:rPr>
      <w:t xml:space="preserve"> | </w:t>
    </w:r>
    <w:hyperlink r:id="rId2" w:history="1">
      <w:r w:rsidRPr="00EE2B43">
        <w:rPr>
          <w:rStyle w:val="Hyperlink"/>
          <w:rFonts w:asciiTheme="majorHAnsi" w:hAnsiTheme="majorHAnsi" w:cstheme="majorHAnsi"/>
        </w:rPr>
        <w:t>admin@cpag.org.nz</w:t>
      </w:r>
    </w:hyperlink>
    <w:r>
      <w:rPr>
        <w:rFonts w:asciiTheme="majorHAnsi" w:hAnsiTheme="majorHAnsi" w:cstheme="majorHAnsi"/>
      </w:rPr>
      <w:t xml:space="preserve"> </w:t>
    </w:r>
  </w:p>
  <w:p w14:paraId="178EC973" w14:textId="0C67D01A" w:rsidR="00A732B0" w:rsidRPr="00A732B0" w:rsidRDefault="00A732B0">
    <w:pPr>
      <w:pStyle w:val="Footer"/>
      <w:rPr>
        <w:rFonts w:asciiTheme="majorHAnsi" w:hAnsiTheme="majorHAnsi" w:cstheme="majorHAnsi"/>
        <w:lang w:val="en-N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F7C4" w14:textId="77777777" w:rsidR="00EA698E" w:rsidRDefault="00EA698E">
      <w:pPr>
        <w:spacing w:line="240" w:lineRule="auto"/>
      </w:pPr>
      <w:r>
        <w:separator/>
      </w:r>
    </w:p>
  </w:footnote>
  <w:footnote w:type="continuationSeparator" w:id="0">
    <w:p w14:paraId="3DA6BF5D" w14:textId="77777777" w:rsidR="00EA698E" w:rsidRDefault="00EA69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F0CD" w14:textId="49BDBBD9" w:rsidR="00F72BC1" w:rsidRPr="00F72BC1" w:rsidRDefault="00F72BC1">
    <w:pPr>
      <w:pStyle w:val="Header"/>
      <w:rPr>
        <w:sz w:val="20"/>
        <w:szCs w:val="20"/>
        <w:lang w:val="mi-NZ"/>
      </w:rPr>
    </w:pPr>
    <w:proofErr w:type="spellStart"/>
    <w:r w:rsidRPr="00F72BC1">
      <w:rPr>
        <w:sz w:val="20"/>
        <w:szCs w:val="20"/>
        <w:lang w:val="mi-NZ"/>
      </w:rPr>
      <w:t>Social</w:t>
    </w:r>
    <w:proofErr w:type="spellEnd"/>
    <w:r w:rsidRPr="00F72BC1">
      <w:rPr>
        <w:sz w:val="20"/>
        <w:szCs w:val="20"/>
        <w:lang w:val="mi-NZ"/>
      </w:rPr>
      <w:t xml:space="preserve"> </w:t>
    </w:r>
    <w:proofErr w:type="spellStart"/>
    <w:r w:rsidRPr="00F72BC1">
      <w:rPr>
        <w:sz w:val="20"/>
        <w:szCs w:val="20"/>
        <w:lang w:val="mi-NZ"/>
      </w:rPr>
      <w:t>Insurance</w:t>
    </w:r>
    <w:proofErr w:type="spellEnd"/>
    <w:r w:rsidRPr="00F72BC1">
      <w:rPr>
        <w:sz w:val="20"/>
        <w:szCs w:val="20"/>
        <w:lang w:val="mi-NZ"/>
      </w:rPr>
      <w:t xml:space="preserve">: </w:t>
    </w:r>
    <w:proofErr w:type="spellStart"/>
    <w:r w:rsidRPr="00F72BC1">
      <w:rPr>
        <w:sz w:val="20"/>
        <w:szCs w:val="20"/>
        <w:lang w:val="mi-NZ"/>
      </w:rPr>
      <w:t>Equity</w:t>
    </w:r>
    <w:proofErr w:type="spellEnd"/>
    <w:r w:rsidRPr="00F72BC1">
      <w:rPr>
        <w:sz w:val="20"/>
        <w:szCs w:val="20"/>
        <w:lang w:val="mi-NZ"/>
      </w:rPr>
      <w:t xml:space="preserve"> </w:t>
    </w:r>
    <w:proofErr w:type="spellStart"/>
    <w:r w:rsidRPr="00F72BC1">
      <w:rPr>
        <w:sz w:val="20"/>
        <w:szCs w:val="20"/>
        <w:lang w:val="mi-NZ"/>
      </w:rPr>
      <w:t>Concerns</w:t>
    </w:r>
    <w:proofErr w:type="spellEnd"/>
    <w:r w:rsidRPr="00F72BC1">
      <w:rPr>
        <w:sz w:val="20"/>
        <w:szCs w:val="20"/>
        <w:lang w:val="mi-NZ"/>
      </w:rPr>
      <w:t xml:space="preserve">. </w:t>
    </w:r>
    <w:proofErr w:type="spellStart"/>
    <w:r w:rsidRPr="00F72BC1">
      <w:rPr>
        <w:sz w:val="20"/>
        <w:szCs w:val="20"/>
        <w:lang w:val="mi-NZ"/>
      </w:rPr>
      <w:t>June</w:t>
    </w:r>
    <w:proofErr w:type="spellEnd"/>
    <w:r w:rsidRPr="00F72BC1">
      <w:rPr>
        <w:sz w:val="20"/>
        <w:szCs w:val="20"/>
        <w:lang w:val="mi-NZ"/>
      </w:rPr>
      <w:t xml:space="preserve"> 2021</w:t>
    </w:r>
    <w:r w:rsidRPr="00F72BC1">
      <w:rPr>
        <w:sz w:val="20"/>
        <w:szCs w:val="20"/>
        <w:lang w:val="mi-NZ"/>
      </w:rPr>
      <w:tab/>
    </w:r>
    <w:r w:rsidRPr="00F72BC1">
      <w:rPr>
        <w:sz w:val="20"/>
        <w:szCs w:val="20"/>
        <w:lang w:val="mi-NZ"/>
      </w:rPr>
      <w:tab/>
    </w:r>
    <w:proofErr w:type="spellStart"/>
    <w:r w:rsidRPr="00F72BC1">
      <w:rPr>
        <w:sz w:val="20"/>
        <w:szCs w:val="20"/>
        <w:lang w:val="mi-NZ"/>
      </w:rPr>
      <w:t>Child</w:t>
    </w:r>
    <w:proofErr w:type="spellEnd"/>
    <w:r w:rsidRPr="00F72BC1">
      <w:rPr>
        <w:sz w:val="20"/>
        <w:szCs w:val="20"/>
        <w:lang w:val="mi-NZ"/>
      </w:rPr>
      <w:t xml:space="preserve"> </w:t>
    </w:r>
    <w:proofErr w:type="spellStart"/>
    <w:r w:rsidRPr="00F72BC1">
      <w:rPr>
        <w:sz w:val="20"/>
        <w:szCs w:val="20"/>
        <w:lang w:val="mi-NZ"/>
      </w:rPr>
      <w:t>Poverty</w:t>
    </w:r>
    <w:proofErr w:type="spellEnd"/>
    <w:r w:rsidRPr="00F72BC1">
      <w:rPr>
        <w:sz w:val="20"/>
        <w:szCs w:val="20"/>
        <w:lang w:val="mi-NZ"/>
      </w:rPr>
      <w:t xml:space="preserve"> </w:t>
    </w:r>
    <w:proofErr w:type="spellStart"/>
    <w:r w:rsidRPr="00F72BC1">
      <w:rPr>
        <w:sz w:val="20"/>
        <w:szCs w:val="20"/>
        <w:lang w:val="mi-NZ"/>
      </w:rPr>
      <w:t>Action</w:t>
    </w:r>
    <w:proofErr w:type="spellEnd"/>
    <w:r w:rsidRPr="00F72BC1">
      <w:rPr>
        <w:sz w:val="20"/>
        <w:szCs w:val="20"/>
        <w:lang w:val="mi-NZ"/>
      </w:rPr>
      <w:t xml:space="preserve"> </w:t>
    </w:r>
    <w:proofErr w:type="spellStart"/>
    <w:r w:rsidRPr="00F72BC1">
      <w:rPr>
        <w:sz w:val="20"/>
        <w:szCs w:val="20"/>
        <w:lang w:val="mi-NZ"/>
      </w:rPr>
      <w:t>Group</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51F9" w14:textId="50321630" w:rsidR="00144E88" w:rsidRDefault="5ECE0BED" w:rsidP="00144E88">
    <w:pPr>
      <w:pStyle w:val="Header"/>
      <w:jc w:val="right"/>
    </w:pPr>
    <w:r>
      <w:rPr>
        <w:noProof/>
      </w:rPr>
      <w:drawing>
        <wp:inline distT="0" distB="0" distL="0" distR="0" wp14:anchorId="2C8A1006" wp14:editId="3C2DE28A">
          <wp:extent cx="752987" cy="6311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987" cy="631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BF0"/>
    <w:multiLevelType w:val="hybridMultilevel"/>
    <w:tmpl w:val="1BE204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5484AF1"/>
    <w:multiLevelType w:val="multilevel"/>
    <w:tmpl w:val="7E96C0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60BA6"/>
    <w:multiLevelType w:val="hybridMultilevel"/>
    <w:tmpl w:val="9BC2F6F6"/>
    <w:lvl w:ilvl="0" w:tplc="973C4FEC">
      <w:numFmt w:val="bullet"/>
      <w:lvlText w:val="·"/>
      <w:lvlJc w:val="left"/>
      <w:pPr>
        <w:ind w:left="450" w:hanging="360"/>
      </w:pPr>
      <w:rPr>
        <w:rFonts w:ascii="Calibri" w:eastAsia="Arial" w:hAnsi="Calibri" w:cs="Calibri"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3" w15:restartNumberingAfterBreak="0">
    <w:nsid w:val="4F2A539D"/>
    <w:multiLevelType w:val="hybridMultilevel"/>
    <w:tmpl w:val="4DC03B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58D562A"/>
    <w:multiLevelType w:val="multilevel"/>
    <w:tmpl w:val="7E2CF4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5CC06945"/>
    <w:multiLevelType w:val="multilevel"/>
    <w:tmpl w:val="B7BC4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129226A"/>
    <w:multiLevelType w:val="hybridMultilevel"/>
    <w:tmpl w:val="34C23D2A"/>
    <w:lvl w:ilvl="0" w:tplc="E6BE865E">
      <w:numFmt w:val="bullet"/>
      <w:lvlText w:val="·"/>
      <w:lvlJc w:val="left"/>
      <w:pPr>
        <w:ind w:left="1120" w:hanging="360"/>
      </w:pPr>
      <w:rPr>
        <w:rFonts w:ascii="Calibri" w:eastAsia="Arial" w:hAnsi="Calibri" w:cs="Calibri" w:hint="default"/>
      </w:rPr>
    </w:lvl>
    <w:lvl w:ilvl="1" w:tplc="14090003" w:tentative="1">
      <w:start w:val="1"/>
      <w:numFmt w:val="bullet"/>
      <w:lvlText w:val="o"/>
      <w:lvlJc w:val="left"/>
      <w:pPr>
        <w:ind w:left="1840" w:hanging="360"/>
      </w:pPr>
      <w:rPr>
        <w:rFonts w:ascii="Courier New" w:hAnsi="Courier New" w:cs="Courier New" w:hint="default"/>
      </w:rPr>
    </w:lvl>
    <w:lvl w:ilvl="2" w:tplc="14090005" w:tentative="1">
      <w:start w:val="1"/>
      <w:numFmt w:val="bullet"/>
      <w:lvlText w:val=""/>
      <w:lvlJc w:val="left"/>
      <w:pPr>
        <w:ind w:left="2560" w:hanging="360"/>
      </w:pPr>
      <w:rPr>
        <w:rFonts w:ascii="Wingdings" w:hAnsi="Wingdings" w:hint="default"/>
      </w:rPr>
    </w:lvl>
    <w:lvl w:ilvl="3" w:tplc="14090001" w:tentative="1">
      <w:start w:val="1"/>
      <w:numFmt w:val="bullet"/>
      <w:lvlText w:val=""/>
      <w:lvlJc w:val="left"/>
      <w:pPr>
        <w:ind w:left="3280" w:hanging="360"/>
      </w:pPr>
      <w:rPr>
        <w:rFonts w:ascii="Symbol" w:hAnsi="Symbol" w:hint="default"/>
      </w:rPr>
    </w:lvl>
    <w:lvl w:ilvl="4" w:tplc="14090003" w:tentative="1">
      <w:start w:val="1"/>
      <w:numFmt w:val="bullet"/>
      <w:lvlText w:val="o"/>
      <w:lvlJc w:val="left"/>
      <w:pPr>
        <w:ind w:left="4000" w:hanging="360"/>
      </w:pPr>
      <w:rPr>
        <w:rFonts w:ascii="Courier New" w:hAnsi="Courier New" w:cs="Courier New" w:hint="default"/>
      </w:rPr>
    </w:lvl>
    <w:lvl w:ilvl="5" w:tplc="14090005" w:tentative="1">
      <w:start w:val="1"/>
      <w:numFmt w:val="bullet"/>
      <w:lvlText w:val=""/>
      <w:lvlJc w:val="left"/>
      <w:pPr>
        <w:ind w:left="4720" w:hanging="360"/>
      </w:pPr>
      <w:rPr>
        <w:rFonts w:ascii="Wingdings" w:hAnsi="Wingdings" w:hint="default"/>
      </w:rPr>
    </w:lvl>
    <w:lvl w:ilvl="6" w:tplc="14090001" w:tentative="1">
      <w:start w:val="1"/>
      <w:numFmt w:val="bullet"/>
      <w:lvlText w:val=""/>
      <w:lvlJc w:val="left"/>
      <w:pPr>
        <w:ind w:left="5440" w:hanging="360"/>
      </w:pPr>
      <w:rPr>
        <w:rFonts w:ascii="Symbol" w:hAnsi="Symbol" w:hint="default"/>
      </w:rPr>
    </w:lvl>
    <w:lvl w:ilvl="7" w:tplc="14090003" w:tentative="1">
      <w:start w:val="1"/>
      <w:numFmt w:val="bullet"/>
      <w:lvlText w:val="o"/>
      <w:lvlJc w:val="left"/>
      <w:pPr>
        <w:ind w:left="6160" w:hanging="360"/>
      </w:pPr>
      <w:rPr>
        <w:rFonts w:ascii="Courier New" w:hAnsi="Courier New" w:cs="Courier New" w:hint="default"/>
      </w:rPr>
    </w:lvl>
    <w:lvl w:ilvl="8" w:tplc="14090005" w:tentative="1">
      <w:start w:val="1"/>
      <w:numFmt w:val="bullet"/>
      <w:lvlText w:val=""/>
      <w:lvlJc w:val="left"/>
      <w:pPr>
        <w:ind w:left="6880" w:hanging="360"/>
      </w:pPr>
      <w:rPr>
        <w:rFonts w:ascii="Wingdings" w:hAnsi="Wingdings" w:hint="default"/>
      </w:rPr>
    </w:lvl>
  </w:abstractNum>
  <w:abstractNum w:abstractNumId="7" w15:restartNumberingAfterBreak="0">
    <w:nsid w:val="72F4554D"/>
    <w:multiLevelType w:val="hybridMultilevel"/>
    <w:tmpl w:val="52168E9E"/>
    <w:lvl w:ilvl="0" w:tplc="14090001">
      <w:start w:val="1"/>
      <w:numFmt w:val="bullet"/>
      <w:lvlText w:val=""/>
      <w:lvlJc w:val="left"/>
      <w:pPr>
        <w:ind w:left="450" w:hanging="360"/>
      </w:pPr>
      <w:rPr>
        <w:rFonts w:ascii="Symbol" w:hAnsi="Symbol"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8" w15:restartNumberingAfterBreak="0">
    <w:nsid w:val="7475701C"/>
    <w:multiLevelType w:val="multilevel"/>
    <w:tmpl w:val="86862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877E13"/>
    <w:multiLevelType w:val="hybridMultilevel"/>
    <w:tmpl w:val="E654EA9A"/>
    <w:lvl w:ilvl="0" w:tplc="14090001">
      <w:start w:val="1"/>
      <w:numFmt w:val="bullet"/>
      <w:lvlText w:val=""/>
      <w:lvlJc w:val="left"/>
      <w:pPr>
        <w:ind w:left="1480" w:hanging="360"/>
      </w:pPr>
      <w:rPr>
        <w:rFonts w:ascii="Symbol" w:hAnsi="Symbol" w:hint="default"/>
      </w:rPr>
    </w:lvl>
    <w:lvl w:ilvl="1" w:tplc="14090003" w:tentative="1">
      <w:start w:val="1"/>
      <w:numFmt w:val="bullet"/>
      <w:lvlText w:val="o"/>
      <w:lvlJc w:val="left"/>
      <w:pPr>
        <w:ind w:left="2200" w:hanging="360"/>
      </w:pPr>
      <w:rPr>
        <w:rFonts w:ascii="Courier New" w:hAnsi="Courier New" w:cs="Courier New" w:hint="default"/>
      </w:rPr>
    </w:lvl>
    <w:lvl w:ilvl="2" w:tplc="14090005" w:tentative="1">
      <w:start w:val="1"/>
      <w:numFmt w:val="bullet"/>
      <w:lvlText w:val=""/>
      <w:lvlJc w:val="left"/>
      <w:pPr>
        <w:ind w:left="2920" w:hanging="360"/>
      </w:pPr>
      <w:rPr>
        <w:rFonts w:ascii="Wingdings" w:hAnsi="Wingdings" w:hint="default"/>
      </w:rPr>
    </w:lvl>
    <w:lvl w:ilvl="3" w:tplc="14090001" w:tentative="1">
      <w:start w:val="1"/>
      <w:numFmt w:val="bullet"/>
      <w:lvlText w:val=""/>
      <w:lvlJc w:val="left"/>
      <w:pPr>
        <w:ind w:left="3640" w:hanging="360"/>
      </w:pPr>
      <w:rPr>
        <w:rFonts w:ascii="Symbol" w:hAnsi="Symbol" w:hint="default"/>
      </w:rPr>
    </w:lvl>
    <w:lvl w:ilvl="4" w:tplc="14090003" w:tentative="1">
      <w:start w:val="1"/>
      <w:numFmt w:val="bullet"/>
      <w:lvlText w:val="o"/>
      <w:lvlJc w:val="left"/>
      <w:pPr>
        <w:ind w:left="4360" w:hanging="360"/>
      </w:pPr>
      <w:rPr>
        <w:rFonts w:ascii="Courier New" w:hAnsi="Courier New" w:cs="Courier New" w:hint="default"/>
      </w:rPr>
    </w:lvl>
    <w:lvl w:ilvl="5" w:tplc="14090005" w:tentative="1">
      <w:start w:val="1"/>
      <w:numFmt w:val="bullet"/>
      <w:lvlText w:val=""/>
      <w:lvlJc w:val="left"/>
      <w:pPr>
        <w:ind w:left="5080" w:hanging="360"/>
      </w:pPr>
      <w:rPr>
        <w:rFonts w:ascii="Wingdings" w:hAnsi="Wingdings" w:hint="default"/>
      </w:rPr>
    </w:lvl>
    <w:lvl w:ilvl="6" w:tplc="14090001" w:tentative="1">
      <w:start w:val="1"/>
      <w:numFmt w:val="bullet"/>
      <w:lvlText w:val=""/>
      <w:lvlJc w:val="left"/>
      <w:pPr>
        <w:ind w:left="5800" w:hanging="360"/>
      </w:pPr>
      <w:rPr>
        <w:rFonts w:ascii="Symbol" w:hAnsi="Symbol" w:hint="default"/>
      </w:rPr>
    </w:lvl>
    <w:lvl w:ilvl="7" w:tplc="14090003" w:tentative="1">
      <w:start w:val="1"/>
      <w:numFmt w:val="bullet"/>
      <w:lvlText w:val="o"/>
      <w:lvlJc w:val="left"/>
      <w:pPr>
        <w:ind w:left="6520" w:hanging="360"/>
      </w:pPr>
      <w:rPr>
        <w:rFonts w:ascii="Courier New" w:hAnsi="Courier New" w:cs="Courier New" w:hint="default"/>
      </w:rPr>
    </w:lvl>
    <w:lvl w:ilvl="8" w:tplc="14090005" w:tentative="1">
      <w:start w:val="1"/>
      <w:numFmt w:val="bullet"/>
      <w:lvlText w:val=""/>
      <w:lvlJc w:val="left"/>
      <w:pPr>
        <w:ind w:left="7240" w:hanging="360"/>
      </w:pPr>
      <w:rPr>
        <w:rFonts w:ascii="Wingdings" w:hAnsi="Wingdings" w:hint="default"/>
      </w:rPr>
    </w:lvl>
  </w:abstractNum>
  <w:abstractNum w:abstractNumId="10" w15:restartNumberingAfterBreak="0">
    <w:nsid w:val="795B6432"/>
    <w:multiLevelType w:val="hybridMultilevel"/>
    <w:tmpl w:val="08AAE092"/>
    <w:lvl w:ilvl="0" w:tplc="14090001">
      <w:start w:val="1"/>
      <w:numFmt w:val="bullet"/>
      <w:lvlText w:val=""/>
      <w:lvlJc w:val="left"/>
      <w:pPr>
        <w:ind w:left="720" w:hanging="360"/>
      </w:pPr>
      <w:rPr>
        <w:rFonts w:ascii="Symbol" w:hAnsi="Symbol" w:hint="default"/>
      </w:rPr>
    </w:lvl>
    <w:lvl w:ilvl="1" w:tplc="F2EE3DC6">
      <w:numFmt w:val="bullet"/>
      <w:lvlText w:val="·"/>
      <w:lvlJc w:val="left"/>
      <w:pPr>
        <w:ind w:left="1440" w:hanging="360"/>
      </w:pPr>
      <w:rPr>
        <w:rFonts w:ascii="Calibri" w:eastAsia="Arial"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6"/>
  </w:num>
  <w:num w:numId="6">
    <w:abstractNumId w:val="10"/>
  </w:num>
  <w:num w:numId="7">
    <w:abstractNumId w:val="2"/>
  </w:num>
  <w:num w:numId="8">
    <w:abstractNumId w:val="7"/>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5B"/>
    <w:rsid w:val="000213B3"/>
    <w:rsid w:val="00030963"/>
    <w:rsid w:val="00066CBA"/>
    <w:rsid w:val="000673C8"/>
    <w:rsid w:val="00087875"/>
    <w:rsid w:val="000A447A"/>
    <w:rsid w:val="00131E72"/>
    <w:rsid w:val="00144E88"/>
    <w:rsid w:val="00177963"/>
    <w:rsid w:val="002000B0"/>
    <w:rsid w:val="0020017D"/>
    <w:rsid w:val="00243F77"/>
    <w:rsid w:val="002F3129"/>
    <w:rsid w:val="003517BF"/>
    <w:rsid w:val="00363D7D"/>
    <w:rsid w:val="003B613D"/>
    <w:rsid w:val="003D0DC4"/>
    <w:rsid w:val="00406D94"/>
    <w:rsid w:val="00441625"/>
    <w:rsid w:val="00485C67"/>
    <w:rsid w:val="004A090E"/>
    <w:rsid w:val="004A3CE4"/>
    <w:rsid w:val="004A7C8A"/>
    <w:rsid w:val="004B450C"/>
    <w:rsid w:val="00551961"/>
    <w:rsid w:val="00587ABB"/>
    <w:rsid w:val="00593BE5"/>
    <w:rsid w:val="005F1EF1"/>
    <w:rsid w:val="005F53E9"/>
    <w:rsid w:val="0060255B"/>
    <w:rsid w:val="00634612"/>
    <w:rsid w:val="006A367D"/>
    <w:rsid w:val="006A7674"/>
    <w:rsid w:val="006C4D85"/>
    <w:rsid w:val="00705142"/>
    <w:rsid w:val="0071259F"/>
    <w:rsid w:val="00744A13"/>
    <w:rsid w:val="0077444F"/>
    <w:rsid w:val="00790C88"/>
    <w:rsid w:val="0083499C"/>
    <w:rsid w:val="008A0312"/>
    <w:rsid w:val="008C6092"/>
    <w:rsid w:val="008E02E4"/>
    <w:rsid w:val="009858BE"/>
    <w:rsid w:val="009A3716"/>
    <w:rsid w:val="009A6E25"/>
    <w:rsid w:val="009B5CE4"/>
    <w:rsid w:val="00A41E11"/>
    <w:rsid w:val="00A732B0"/>
    <w:rsid w:val="00AD4818"/>
    <w:rsid w:val="00B862B5"/>
    <w:rsid w:val="00BF17E9"/>
    <w:rsid w:val="00C12C78"/>
    <w:rsid w:val="00C56D7A"/>
    <w:rsid w:val="00C8B10B"/>
    <w:rsid w:val="00C96BF3"/>
    <w:rsid w:val="00CA283F"/>
    <w:rsid w:val="00CC0E6B"/>
    <w:rsid w:val="00CD2F9D"/>
    <w:rsid w:val="00D03423"/>
    <w:rsid w:val="00D1210A"/>
    <w:rsid w:val="00D375D9"/>
    <w:rsid w:val="00DE2830"/>
    <w:rsid w:val="00DF734F"/>
    <w:rsid w:val="00E62B0B"/>
    <w:rsid w:val="00E74C77"/>
    <w:rsid w:val="00E93B73"/>
    <w:rsid w:val="00EA698E"/>
    <w:rsid w:val="00F359EA"/>
    <w:rsid w:val="00F6740E"/>
    <w:rsid w:val="00F72BC1"/>
    <w:rsid w:val="00F73533"/>
    <w:rsid w:val="00F769D3"/>
    <w:rsid w:val="00FB5CFC"/>
    <w:rsid w:val="00FC6262"/>
    <w:rsid w:val="08EBD114"/>
    <w:rsid w:val="0CBA3A4E"/>
    <w:rsid w:val="0FA4ECFE"/>
    <w:rsid w:val="1036C767"/>
    <w:rsid w:val="11E69FBE"/>
    <w:rsid w:val="1344CF3E"/>
    <w:rsid w:val="158585DF"/>
    <w:rsid w:val="1690676C"/>
    <w:rsid w:val="16FDD8E0"/>
    <w:rsid w:val="170A41BC"/>
    <w:rsid w:val="1A58F702"/>
    <w:rsid w:val="1BA6BC35"/>
    <w:rsid w:val="1F47ED67"/>
    <w:rsid w:val="200FEC60"/>
    <w:rsid w:val="22A8685E"/>
    <w:rsid w:val="22E37989"/>
    <w:rsid w:val="234F9062"/>
    <w:rsid w:val="25F78CE5"/>
    <w:rsid w:val="2A233371"/>
    <w:rsid w:val="2FC5B81B"/>
    <w:rsid w:val="30B3570C"/>
    <w:rsid w:val="31A8B82E"/>
    <w:rsid w:val="31B8F6E6"/>
    <w:rsid w:val="336DB175"/>
    <w:rsid w:val="347F7F6B"/>
    <w:rsid w:val="34FDED86"/>
    <w:rsid w:val="3592D67F"/>
    <w:rsid w:val="3C1E7FD4"/>
    <w:rsid w:val="41E37453"/>
    <w:rsid w:val="43FD1DC9"/>
    <w:rsid w:val="4E8C2429"/>
    <w:rsid w:val="4F389BD4"/>
    <w:rsid w:val="5CCC0D3B"/>
    <w:rsid w:val="5DB6A45C"/>
    <w:rsid w:val="5DB86AC4"/>
    <w:rsid w:val="5DDA1724"/>
    <w:rsid w:val="5DFA3A85"/>
    <w:rsid w:val="5EBA0DD4"/>
    <w:rsid w:val="5ECE0BED"/>
    <w:rsid w:val="5F01308D"/>
    <w:rsid w:val="5F5274BD"/>
    <w:rsid w:val="5F7CE289"/>
    <w:rsid w:val="601BC9E4"/>
    <w:rsid w:val="60AD7C5D"/>
    <w:rsid w:val="6118B2EA"/>
    <w:rsid w:val="61F82193"/>
    <w:rsid w:val="6201EE84"/>
    <w:rsid w:val="62B4834B"/>
    <w:rsid w:val="63686D67"/>
    <w:rsid w:val="647859FB"/>
    <w:rsid w:val="64AAAB30"/>
    <w:rsid w:val="6520A438"/>
    <w:rsid w:val="653B2262"/>
    <w:rsid w:val="67DA85D5"/>
    <w:rsid w:val="68FF76C7"/>
    <w:rsid w:val="72154CB5"/>
    <w:rsid w:val="730FF587"/>
    <w:rsid w:val="7525505C"/>
    <w:rsid w:val="762E0BD1"/>
    <w:rsid w:val="770649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66C5"/>
  <w15:docId w15:val="{9EAEC07C-FA74-420E-9E6D-BA5EB1B0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44E88"/>
    <w:pPr>
      <w:tabs>
        <w:tab w:val="center" w:pos="4513"/>
        <w:tab w:val="right" w:pos="9026"/>
      </w:tabs>
      <w:spacing w:line="240" w:lineRule="auto"/>
    </w:pPr>
  </w:style>
  <w:style w:type="character" w:customStyle="1" w:styleId="HeaderChar">
    <w:name w:val="Header Char"/>
    <w:basedOn w:val="DefaultParagraphFont"/>
    <w:link w:val="Header"/>
    <w:uiPriority w:val="99"/>
    <w:rsid w:val="00144E88"/>
  </w:style>
  <w:style w:type="paragraph" w:styleId="Footer">
    <w:name w:val="footer"/>
    <w:basedOn w:val="Normal"/>
    <w:link w:val="FooterChar"/>
    <w:uiPriority w:val="99"/>
    <w:unhideWhenUsed/>
    <w:rsid w:val="00144E88"/>
    <w:pPr>
      <w:tabs>
        <w:tab w:val="center" w:pos="4513"/>
        <w:tab w:val="right" w:pos="9026"/>
      </w:tabs>
      <w:spacing w:line="240" w:lineRule="auto"/>
    </w:pPr>
  </w:style>
  <w:style w:type="character" w:customStyle="1" w:styleId="FooterChar">
    <w:name w:val="Footer Char"/>
    <w:basedOn w:val="DefaultParagraphFont"/>
    <w:link w:val="Footer"/>
    <w:uiPriority w:val="99"/>
    <w:rsid w:val="00144E88"/>
  </w:style>
  <w:style w:type="character" w:styleId="Hyperlink">
    <w:name w:val="Hyperlink"/>
    <w:basedOn w:val="DefaultParagraphFont"/>
    <w:uiPriority w:val="99"/>
    <w:unhideWhenUsed/>
    <w:rsid w:val="00A732B0"/>
    <w:rPr>
      <w:color w:val="0000FF" w:themeColor="hyperlink"/>
      <w:u w:val="single"/>
    </w:rPr>
  </w:style>
  <w:style w:type="character" w:styleId="UnresolvedMention">
    <w:name w:val="Unresolved Mention"/>
    <w:basedOn w:val="DefaultParagraphFont"/>
    <w:uiPriority w:val="99"/>
    <w:semiHidden/>
    <w:unhideWhenUsed/>
    <w:rsid w:val="00A732B0"/>
    <w:rPr>
      <w:color w:val="605E5C"/>
      <w:shd w:val="clear" w:color="auto" w:fill="E1DFDD"/>
    </w:rPr>
  </w:style>
  <w:style w:type="paragraph" w:styleId="ListParagraph">
    <w:name w:val="List Paragraph"/>
    <w:basedOn w:val="Normal"/>
    <w:uiPriority w:val="34"/>
    <w:qFormat/>
    <w:rsid w:val="002000B0"/>
    <w:pPr>
      <w:ind w:left="720"/>
      <w:contextualSpacing/>
    </w:pPr>
  </w:style>
  <w:style w:type="paragraph" w:styleId="CommentSubject">
    <w:name w:val="annotation subject"/>
    <w:basedOn w:val="CommentText"/>
    <w:next w:val="CommentText"/>
    <w:link w:val="CommentSubjectChar"/>
    <w:uiPriority w:val="99"/>
    <w:semiHidden/>
    <w:unhideWhenUsed/>
    <w:rsid w:val="000673C8"/>
    <w:rPr>
      <w:b/>
      <w:bCs/>
    </w:rPr>
  </w:style>
  <w:style w:type="character" w:customStyle="1" w:styleId="CommentSubjectChar">
    <w:name w:val="Comment Subject Char"/>
    <w:basedOn w:val="CommentTextChar"/>
    <w:link w:val="CommentSubject"/>
    <w:uiPriority w:val="99"/>
    <w:semiHidden/>
    <w:rsid w:val="000673C8"/>
    <w:rPr>
      <w:b/>
      <w:bCs/>
      <w:sz w:val="20"/>
      <w:szCs w:val="20"/>
    </w:rPr>
  </w:style>
  <w:style w:type="character" w:styleId="FollowedHyperlink">
    <w:name w:val="FollowedHyperlink"/>
    <w:basedOn w:val="DefaultParagraphFont"/>
    <w:uiPriority w:val="99"/>
    <w:semiHidden/>
    <w:unhideWhenUsed/>
    <w:rsid w:val="0071259F"/>
    <w:rPr>
      <w:color w:val="800080" w:themeColor="followedHyperlink"/>
      <w:u w:val="single"/>
    </w:rPr>
  </w:style>
  <w:style w:type="paragraph" w:styleId="FootnoteText">
    <w:name w:val="footnote text"/>
    <w:basedOn w:val="Normal"/>
    <w:link w:val="FootnoteTextChar"/>
    <w:uiPriority w:val="99"/>
    <w:semiHidden/>
    <w:unhideWhenUsed/>
    <w:rsid w:val="003D0DC4"/>
    <w:pPr>
      <w:spacing w:line="240" w:lineRule="auto"/>
    </w:pPr>
    <w:rPr>
      <w:sz w:val="20"/>
      <w:szCs w:val="20"/>
    </w:rPr>
  </w:style>
  <w:style w:type="character" w:customStyle="1" w:styleId="FootnoteTextChar">
    <w:name w:val="Footnote Text Char"/>
    <w:basedOn w:val="DefaultParagraphFont"/>
    <w:link w:val="FootnoteText"/>
    <w:uiPriority w:val="99"/>
    <w:semiHidden/>
    <w:rsid w:val="003D0DC4"/>
    <w:rPr>
      <w:sz w:val="20"/>
      <w:szCs w:val="20"/>
    </w:rPr>
  </w:style>
  <w:style w:type="character" w:styleId="FootnoteReference">
    <w:name w:val="footnote reference"/>
    <w:basedOn w:val="DefaultParagraphFont"/>
    <w:uiPriority w:val="99"/>
    <w:semiHidden/>
    <w:unhideWhenUsed/>
    <w:rsid w:val="003D0DC4"/>
    <w:rPr>
      <w:vertAlign w:val="superscript"/>
    </w:rPr>
  </w:style>
  <w:style w:type="character" w:customStyle="1" w:styleId="Heading3Char">
    <w:name w:val="Heading 3 Char"/>
    <w:basedOn w:val="DefaultParagraphFont"/>
    <w:link w:val="Heading3"/>
    <w:uiPriority w:val="9"/>
    <w:rsid w:val="00243F77"/>
    <w:rPr>
      <w:color w:val="434343"/>
      <w:sz w:val="28"/>
      <w:szCs w:val="28"/>
    </w:rPr>
  </w:style>
  <w:style w:type="character" w:styleId="Strong">
    <w:name w:val="Strong"/>
    <w:basedOn w:val="DefaultParagraphFont"/>
    <w:uiPriority w:val="22"/>
    <w:qFormat/>
    <w:rsid w:val="00834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7572">
      <w:bodyDiv w:val="1"/>
      <w:marLeft w:val="0"/>
      <w:marRight w:val="0"/>
      <w:marTop w:val="0"/>
      <w:marBottom w:val="0"/>
      <w:divBdr>
        <w:top w:val="none" w:sz="0" w:space="0" w:color="auto"/>
        <w:left w:val="none" w:sz="0" w:space="0" w:color="auto"/>
        <w:bottom w:val="none" w:sz="0" w:space="0" w:color="auto"/>
        <w:right w:val="none" w:sz="0" w:space="0" w:color="auto"/>
      </w:divBdr>
    </w:div>
    <w:div w:id="212010476">
      <w:bodyDiv w:val="1"/>
      <w:marLeft w:val="0"/>
      <w:marRight w:val="0"/>
      <w:marTop w:val="0"/>
      <w:marBottom w:val="0"/>
      <w:divBdr>
        <w:top w:val="none" w:sz="0" w:space="0" w:color="auto"/>
        <w:left w:val="none" w:sz="0" w:space="0" w:color="auto"/>
        <w:bottom w:val="none" w:sz="0" w:space="0" w:color="auto"/>
        <w:right w:val="none" w:sz="0" w:space="0" w:color="auto"/>
      </w:divBdr>
    </w:div>
    <w:div w:id="220798047">
      <w:bodyDiv w:val="1"/>
      <w:marLeft w:val="0"/>
      <w:marRight w:val="0"/>
      <w:marTop w:val="0"/>
      <w:marBottom w:val="0"/>
      <w:divBdr>
        <w:top w:val="none" w:sz="0" w:space="0" w:color="auto"/>
        <w:left w:val="none" w:sz="0" w:space="0" w:color="auto"/>
        <w:bottom w:val="none" w:sz="0" w:space="0" w:color="auto"/>
        <w:right w:val="none" w:sz="0" w:space="0" w:color="auto"/>
      </w:divBdr>
    </w:div>
    <w:div w:id="452788287">
      <w:bodyDiv w:val="1"/>
      <w:marLeft w:val="0"/>
      <w:marRight w:val="0"/>
      <w:marTop w:val="0"/>
      <w:marBottom w:val="0"/>
      <w:divBdr>
        <w:top w:val="none" w:sz="0" w:space="0" w:color="auto"/>
        <w:left w:val="none" w:sz="0" w:space="0" w:color="auto"/>
        <w:bottom w:val="none" w:sz="0" w:space="0" w:color="auto"/>
        <w:right w:val="none" w:sz="0" w:space="0" w:color="auto"/>
      </w:divBdr>
    </w:div>
    <w:div w:id="550196246">
      <w:bodyDiv w:val="1"/>
      <w:marLeft w:val="0"/>
      <w:marRight w:val="0"/>
      <w:marTop w:val="0"/>
      <w:marBottom w:val="0"/>
      <w:divBdr>
        <w:top w:val="none" w:sz="0" w:space="0" w:color="auto"/>
        <w:left w:val="none" w:sz="0" w:space="0" w:color="auto"/>
        <w:bottom w:val="none" w:sz="0" w:space="0" w:color="auto"/>
        <w:right w:val="none" w:sz="0" w:space="0" w:color="auto"/>
      </w:divBdr>
    </w:div>
    <w:div w:id="693651888">
      <w:bodyDiv w:val="1"/>
      <w:marLeft w:val="0"/>
      <w:marRight w:val="0"/>
      <w:marTop w:val="0"/>
      <w:marBottom w:val="0"/>
      <w:divBdr>
        <w:top w:val="none" w:sz="0" w:space="0" w:color="auto"/>
        <w:left w:val="none" w:sz="0" w:space="0" w:color="auto"/>
        <w:bottom w:val="none" w:sz="0" w:space="0" w:color="auto"/>
        <w:right w:val="none" w:sz="0" w:space="0" w:color="auto"/>
      </w:divBdr>
    </w:div>
    <w:div w:id="960843347">
      <w:bodyDiv w:val="1"/>
      <w:marLeft w:val="0"/>
      <w:marRight w:val="0"/>
      <w:marTop w:val="0"/>
      <w:marBottom w:val="0"/>
      <w:divBdr>
        <w:top w:val="none" w:sz="0" w:space="0" w:color="auto"/>
        <w:left w:val="none" w:sz="0" w:space="0" w:color="auto"/>
        <w:bottom w:val="none" w:sz="0" w:space="0" w:color="auto"/>
        <w:right w:val="none" w:sz="0" w:space="0" w:color="auto"/>
      </w:divBdr>
    </w:div>
    <w:div w:id="1218082629">
      <w:bodyDiv w:val="1"/>
      <w:marLeft w:val="0"/>
      <w:marRight w:val="0"/>
      <w:marTop w:val="0"/>
      <w:marBottom w:val="0"/>
      <w:divBdr>
        <w:top w:val="none" w:sz="0" w:space="0" w:color="auto"/>
        <w:left w:val="none" w:sz="0" w:space="0" w:color="auto"/>
        <w:bottom w:val="none" w:sz="0" w:space="0" w:color="auto"/>
        <w:right w:val="none" w:sz="0" w:space="0" w:color="auto"/>
      </w:divBdr>
    </w:div>
    <w:div w:id="1246301515">
      <w:bodyDiv w:val="1"/>
      <w:marLeft w:val="0"/>
      <w:marRight w:val="0"/>
      <w:marTop w:val="0"/>
      <w:marBottom w:val="0"/>
      <w:divBdr>
        <w:top w:val="none" w:sz="0" w:space="0" w:color="auto"/>
        <w:left w:val="none" w:sz="0" w:space="0" w:color="auto"/>
        <w:bottom w:val="none" w:sz="0" w:space="0" w:color="auto"/>
        <w:right w:val="none" w:sz="0" w:space="0" w:color="auto"/>
      </w:divBdr>
    </w:div>
    <w:div w:id="1426226120">
      <w:bodyDiv w:val="1"/>
      <w:marLeft w:val="0"/>
      <w:marRight w:val="0"/>
      <w:marTop w:val="0"/>
      <w:marBottom w:val="0"/>
      <w:divBdr>
        <w:top w:val="none" w:sz="0" w:space="0" w:color="auto"/>
        <w:left w:val="none" w:sz="0" w:space="0" w:color="auto"/>
        <w:bottom w:val="none" w:sz="0" w:space="0" w:color="auto"/>
        <w:right w:val="none" w:sz="0" w:space="0" w:color="auto"/>
      </w:divBdr>
    </w:div>
    <w:div w:id="1636788959">
      <w:bodyDiv w:val="1"/>
      <w:marLeft w:val="0"/>
      <w:marRight w:val="0"/>
      <w:marTop w:val="0"/>
      <w:marBottom w:val="0"/>
      <w:divBdr>
        <w:top w:val="none" w:sz="0" w:space="0" w:color="auto"/>
        <w:left w:val="none" w:sz="0" w:space="0" w:color="auto"/>
        <w:bottom w:val="none" w:sz="0" w:space="0" w:color="auto"/>
        <w:right w:val="none" w:sz="0" w:space="0" w:color="auto"/>
      </w:divBdr>
    </w:div>
    <w:div w:id="1699307568">
      <w:bodyDiv w:val="1"/>
      <w:marLeft w:val="0"/>
      <w:marRight w:val="0"/>
      <w:marTop w:val="0"/>
      <w:marBottom w:val="0"/>
      <w:divBdr>
        <w:top w:val="none" w:sz="0" w:space="0" w:color="auto"/>
        <w:left w:val="none" w:sz="0" w:space="0" w:color="auto"/>
        <w:bottom w:val="none" w:sz="0" w:space="0" w:color="auto"/>
        <w:right w:val="none" w:sz="0" w:space="0" w:color="auto"/>
      </w:divBdr>
    </w:div>
    <w:div w:id="1877153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terest.co.nz/insurance/106364/could-labours-first-major-policy-announcement-be-permanent-unemployment-insurance" TargetMode="External"/><Relationship Id="rId13" Type="http://schemas.openxmlformats.org/officeDocument/2006/relationships/hyperlink" Target="https://www.beehive.govt.nz/release/new-payment-support-kiwis-through-covid" TargetMode="External"/><Relationship Id="rId18" Type="http://schemas.openxmlformats.org/officeDocument/2006/relationships/hyperlink" Target="https://www.rnz.co.nz/news/national/445178/acc-biased-against-women-maori-and-pasifika-agency-s-own-analysis-shows" TargetMode="External"/><Relationship Id="rId26" Type="http://schemas.openxmlformats.org/officeDocument/2006/relationships/hyperlink" Target="https://www.cpag.org.nz/assets/WEAG%20Stocktake%20Final%2027%20Nov.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pag.org.nz/assets/Budget/CPAG-Budget-2021-AnalysisSummary.pdf" TargetMode="External"/><Relationship Id="rId34" Type="http://schemas.openxmlformats.org/officeDocument/2006/relationships/hyperlink" Target="http://www.weag.org.nz" TargetMode="External"/><Relationship Id="rId7" Type="http://schemas.openxmlformats.org/officeDocument/2006/relationships/endnotes" Target="endnotes.xml"/><Relationship Id="rId12" Type="http://schemas.openxmlformats.org/officeDocument/2006/relationships/hyperlink" Target="https://budget.govt.nz/budget/2021/wellbeing/budget-investments/reforms-intergenerational-wellbeing/social-unemployment-insurance.htm" TargetMode="External"/><Relationship Id="rId17" Type="http://schemas.openxmlformats.org/officeDocument/2006/relationships/hyperlink" Target="https://www.rnz.co.nz/news/national/436866/survey-finds-69-percent-want-income-support-for-those-in-need-increased" TargetMode="External"/><Relationship Id="rId25" Type="http://schemas.openxmlformats.org/officeDocument/2006/relationships/hyperlink" Target="https://www.msd.govt.nz/documents/about-msd-and-our-work/publications-resources/official-information-responses/2021/january/20210106-request-for-9-reports-held-by-msd-regarding-covid-and-related-benefits.pdf" TargetMode="External"/><Relationship Id="rId33" Type="http://schemas.openxmlformats.org/officeDocument/2006/relationships/hyperlink" Target="https://www.stats.govt.nz/news/latest-release-of-child-poverty-statistic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tuff.co.nz/national/politics/300315124/national-party-ponders-position-on-state-unemployment-insurance" TargetMode="External"/><Relationship Id="rId20" Type="http://schemas.openxmlformats.org/officeDocument/2006/relationships/hyperlink" Target="https://www.occ.org.nz/assets/Uploads/CMG-2021-Pages.pdf" TargetMode="External"/><Relationship Id="rId29" Type="http://schemas.openxmlformats.org/officeDocument/2006/relationships/hyperlink" Target="https://www.beehive.govt.nz/release/new-payment-support-kiwis-through-cov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ehive.govt.nz/release/new-payment-support-kiwis-through-covid" TargetMode="External"/><Relationship Id="rId24" Type="http://schemas.openxmlformats.org/officeDocument/2006/relationships/hyperlink" Target="https://www.rnz.co.nz/news/national/436866/survey-finds-69-percent-want-income-support-for-those-in-need-increased" TargetMode="External"/><Relationship Id="rId32" Type="http://schemas.openxmlformats.org/officeDocument/2006/relationships/hyperlink" Target="https://www.nzherald.co.nz/nz/susan-st-john-running-gender-equity-lens-over-social-policies-childbirth-womens-work/MHS5Y6ZOWYTTSHVWZ2CR66JXK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nz.co.nz/news/te-manu-korihi/429746/unfair-outcomes-for-maori-seeking-covid-income-support" TargetMode="External"/><Relationship Id="rId23" Type="http://schemas.openxmlformats.org/officeDocument/2006/relationships/hyperlink" Target="https://www.cpag.org.nz/assets/Covid-19%2520INTERVIEW%2520report%2520FINAL%252012%2520April%25202021.docx%2520%25281%2529.pdf" TargetMode="External"/><Relationship Id="rId28" Type="http://schemas.openxmlformats.org/officeDocument/2006/relationships/hyperlink" Target="https://www.msd.govt.nz/about-msd-and-our-work/publications-resources/monitoring/household-incomes/household-incomes-1982-to-2018.html" TargetMode="External"/><Relationship Id="rId36" Type="http://schemas.openxmlformats.org/officeDocument/2006/relationships/footer" Target="footer1.xml"/><Relationship Id="rId10" Type="http://schemas.openxmlformats.org/officeDocument/2006/relationships/hyperlink" Target="https://budget.govt.nz/budget/2021/wellbeing/budget-investments/reforms-intergenerational-wellbeing/social-unemployment-insurance.htm" TargetMode="External"/><Relationship Id="rId19" Type="http://schemas.openxmlformats.org/officeDocument/2006/relationships/hyperlink" Target="https://www.rnz.co.nz/news/te-manu-korihi/429746/unfair-outcomes-for-maori-seeking-covid-income-support" TargetMode="External"/><Relationship Id="rId31" Type="http://schemas.openxmlformats.org/officeDocument/2006/relationships/hyperlink" Target="https://www.nzherald.co.nz/nz/susan-st-john-running-gender-equity-lens-over-social-policies-childbirth-womens-work/MHS5Y6ZOWYTTSHVWZ2CR66JXKM/" TargetMode="External"/><Relationship Id="rId4" Type="http://schemas.openxmlformats.org/officeDocument/2006/relationships/settings" Target="settings.xml"/><Relationship Id="rId9" Type="http://schemas.openxmlformats.org/officeDocument/2006/relationships/hyperlink" Target="https://budget.govt.nz/budget/2021/wellbeing/budget-investments/reforms-intergenerational-wellbeing/social-unemployment-insurance.htm" TargetMode="External"/><Relationship Id="rId14" Type="http://schemas.openxmlformats.org/officeDocument/2006/relationships/hyperlink" Target="https://www.rnz.co.nz/news/te-manu-korihi/429746/unfair-outcomes-for-maori-seeking-covid-income-support" TargetMode="External"/><Relationship Id="rId22" Type="http://schemas.openxmlformats.org/officeDocument/2006/relationships/hyperlink" Target="https://www.stuff.co.nz/national/politics/300315124/national-party-ponders-position-on-state-unemployment-insurance" TargetMode="External"/><Relationship Id="rId27" Type="http://schemas.openxmlformats.org/officeDocument/2006/relationships/hyperlink" Target="https://budget.govt.nz/budget/2021/wellbeing/budget-investments/reforms-intergenerational-wellbeing/social-unemployment-insurance.htm" TargetMode="External"/><Relationship Id="rId30" Type="http://schemas.openxmlformats.org/officeDocument/2006/relationships/hyperlink" Target="https://thedailyblog.co.nz/2020/07/14/act-nz-to-the-simple-minded-all-things-are-simple/"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cpag.org.nz" TargetMode="External"/><Relationship Id="rId1" Type="http://schemas.openxmlformats.org/officeDocument/2006/relationships/hyperlink" Target="http://www.cpag.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9947-F7B5-45A3-82C2-64C70562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4559</Words>
  <Characters>25761</Characters>
  <Application>Microsoft Office Word</Application>
  <DocSecurity>0</DocSecurity>
  <Lines>444</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McA</dc:creator>
  <cp:lastModifiedBy>Janet McAllister</cp:lastModifiedBy>
  <cp:revision>4</cp:revision>
  <cp:lastPrinted>2021-07-08T01:41:00Z</cp:lastPrinted>
  <dcterms:created xsi:type="dcterms:W3CDTF">2021-07-08T01:41:00Z</dcterms:created>
  <dcterms:modified xsi:type="dcterms:W3CDTF">2021-07-08T03:42:00Z</dcterms:modified>
</cp:coreProperties>
</file>